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5211" w14:textId="77777777" w:rsidR="00F16153" w:rsidRPr="00F16153" w:rsidRDefault="00F16153" w:rsidP="00F16153">
      <w:pPr>
        <w:widowControl w:val="0"/>
        <w:autoSpaceDE w:val="0"/>
        <w:autoSpaceDN w:val="0"/>
        <w:adjustRightInd w:val="0"/>
        <w:spacing w:after="0" w:line="240" w:lineRule="auto"/>
        <w:jc w:val="center"/>
        <w:rPr>
          <w:rFonts w:ascii="Arial" w:eastAsia="Times New Roman" w:hAnsi="Arial" w:cs="Arial"/>
          <w:b/>
          <w:sz w:val="24"/>
          <w:szCs w:val="24"/>
          <w:lang w:val="en-US"/>
        </w:rPr>
      </w:pPr>
      <w:r w:rsidRPr="00F16153">
        <w:rPr>
          <w:rFonts w:ascii="Arial" w:eastAsia="Times New Roman" w:hAnsi="Arial" w:cs="Arial"/>
          <w:b/>
          <w:sz w:val="24"/>
          <w:szCs w:val="24"/>
          <w:lang w:val="en-US"/>
        </w:rPr>
        <w:t>UNIVERSITY OF GUELPH</w:t>
      </w:r>
    </w:p>
    <w:p w14:paraId="00512887" w14:textId="77777777" w:rsidR="00F16153" w:rsidRPr="00F16153" w:rsidRDefault="00F16153" w:rsidP="00F16153">
      <w:pPr>
        <w:widowControl w:val="0"/>
        <w:autoSpaceDE w:val="0"/>
        <w:autoSpaceDN w:val="0"/>
        <w:adjustRightInd w:val="0"/>
        <w:spacing w:after="0" w:line="240" w:lineRule="auto"/>
        <w:jc w:val="center"/>
        <w:rPr>
          <w:rFonts w:ascii="Arial" w:eastAsia="Times New Roman" w:hAnsi="Arial" w:cs="Arial"/>
          <w:b/>
          <w:sz w:val="24"/>
          <w:szCs w:val="24"/>
          <w:lang w:val="en-US"/>
        </w:rPr>
      </w:pPr>
      <w:r w:rsidRPr="00F16153">
        <w:rPr>
          <w:rFonts w:ascii="Arial" w:eastAsia="Times New Roman" w:hAnsi="Arial" w:cs="Arial"/>
          <w:b/>
          <w:sz w:val="24"/>
          <w:szCs w:val="24"/>
          <w:lang w:val="en-US"/>
        </w:rPr>
        <w:t>SCHOOL OF LANGUAGES AND LITERATURES</w:t>
      </w:r>
    </w:p>
    <w:p w14:paraId="448C680F" w14:textId="717A692C" w:rsidR="00F16153" w:rsidRPr="00F16153" w:rsidRDefault="00013AD6" w:rsidP="00F16153">
      <w:pPr>
        <w:widowControl w:val="0"/>
        <w:autoSpaceDE w:val="0"/>
        <w:autoSpaceDN w:val="0"/>
        <w:adjustRightInd w:val="0"/>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Fall 2021</w:t>
      </w:r>
    </w:p>
    <w:p w14:paraId="5980D6F3" w14:textId="44823849" w:rsidR="00F16153" w:rsidRPr="00F16153" w:rsidRDefault="00F16153" w:rsidP="00BD1E20">
      <w:pPr>
        <w:widowControl w:val="0"/>
        <w:autoSpaceDE w:val="0"/>
        <w:autoSpaceDN w:val="0"/>
        <w:adjustRightInd w:val="0"/>
        <w:spacing w:after="0" w:line="240" w:lineRule="auto"/>
        <w:jc w:val="center"/>
        <w:rPr>
          <w:rFonts w:ascii="Arial" w:eastAsia="Times New Roman" w:hAnsi="Arial" w:cs="Arial"/>
          <w:b/>
          <w:sz w:val="24"/>
          <w:szCs w:val="24"/>
          <w:lang w:val="en-CA"/>
        </w:rPr>
      </w:pPr>
      <w:r w:rsidRPr="00F16153">
        <w:rPr>
          <w:rFonts w:ascii="Arial" w:eastAsia="Times New Roman" w:hAnsi="Arial" w:cs="Arial"/>
          <w:b/>
          <w:sz w:val="24"/>
          <w:szCs w:val="24"/>
          <w:lang w:val="en-CA"/>
        </w:rPr>
        <w:t xml:space="preserve">COURSE TITLE: </w:t>
      </w:r>
      <w:r w:rsidR="00013AD6" w:rsidRPr="00013AD6">
        <w:rPr>
          <w:rFonts w:ascii="Arial" w:eastAsia="Times New Roman" w:hAnsi="Arial" w:cs="Arial"/>
          <w:b/>
          <w:sz w:val="24"/>
          <w:szCs w:val="24"/>
          <w:lang w:val="en-CA"/>
        </w:rPr>
        <w:t xml:space="preserve">SPAN3220 Lit and Arts I </w:t>
      </w:r>
      <w:r w:rsidR="006B3ADF">
        <w:rPr>
          <w:rFonts w:ascii="Arial" w:eastAsia="Times New Roman" w:hAnsi="Arial" w:cs="Arial"/>
          <w:b/>
          <w:sz w:val="24"/>
          <w:szCs w:val="24"/>
          <w:lang w:val="en-CA"/>
        </w:rPr>
        <w:t>/</w:t>
      </w:r>
      <w:r w:rsidR="00367B2C" w:rsidRPr="00367B2C">
        <w:rPr>
          <w:lang w:val="en-US"/>
        </w:rPr>
        <w:t xml:space="preserve"> </w:t>
      </w:r>
      <w:r w:rsidR="00367B2C" w:rsidRPr="00367B2C">
        <w:rPr>
          <w:rFonts w:ascii="Arial" w:eastAsia="Times New Roman" w:hAnsi="Arial" w:cs="Arial"/>
          <w:b/>
          <w:sz w:val="24"/>
          <w:szCs w:val="24"/>
          <w:lang w:val="en-CA"/>
        </w:rPr>
        <w:t>SPAN*3210Topics in Hispanic Studies</w:t>
      </w:r>
    </w:p>
    <w:p w14:paraId="3EC305CA" w14:textId="77777777" w:rsidR="00F16153" w:rsidRPr="00F16153" w:rsidRDefault="00F16153" w:rsidP="00F16153">
      <w:pPr>
        <w:widowControl w:val="0"/>
        <w:autoSpaceDE w:val="0"/>
        <w:autoSpaceDN w:val="0"/>
        <w:adjustRightInd w:val="0"/>
        <w:spacing w:after="0" w:line="240" w:lineRule="auto"/>
        <w:jc w:val="center"/>
        <w:rPr>
          <w:rFonts w:ascii="Arial" w:eastAsia="Times New Roman" w:hAnsi="Arial" w:cs="Arial"/>
          <w:sz w:val="24"/>
          <w:szCs w:val="24"/>
          <w:lang w:val="en-GB"/>
        </w:rPr>
      </w:pPr>
    </w:p>
    <w:p w14:paraId="5AC1E43B" w14:textId="77777777" w:rsidR="00F16153" w:rsidRPr="00F16153" w:rsidRDefault="00F16153" w:rsidP="00F16153">
      <w:pPr>
        <w:widowControl w:val="0"/>
        <w:autoSpaceDE w:val="0"/>
        <w:autoSpaceDN w:val="0"/>
        <w:adjustRightInd w:val="0"/>
        <w:spacing w:after="0" w:line="240" w:lineRule="auto"/>
        <w:rPr>
          <w:rFonts w:ascii="Arial" w:eastAsia="Times New Roman" w:hAnsi="Arial" w:cs="Arial"/>
          <w:color w:val="000000"/>
          <w:sz w:val="24"/>
          <w:szCs w:val="24"/>
          <w:lang w:val="en-GB"/>
        </w:rPr>
      </w:pPr>
      <w:r w:rsidRPr="00F16153">
        <w:rPr>
          <w:rFonts w:ascii="Arial" w:eastAsia="Times New Roman" w:hAnsi="Arial" w:cs="Arial"/>
          <w:color w:val="000000"/>
          <w:sz w:val="24"/>
          <w:szCs w:val="24"/>
          <w:lang w:val="en-GB"/>
        </w:rPr>
        <w:t>Instructor: D. Odartey-Wellington</w:t>
      </w:r>
    </w:p>
    <w:p w14:paraId="5B5DA112" w14:textId="77777777" w:rsidR="00F16153" w:rsidRPr="00F16153" w:rsidRDefault="00F16153" w:rsidP="00F16153">
      <w:pPr>
        <w:widowControl w:val="0"/>
        <w:autoSpaceDE w:val="0"/>
        <w:autoSpaceDN w:val="0"/>
        <w:adjustRightInd w:val="0"/>
        <w:spacing w:after="0" w:line="240" w:lineRule="auto"/>
        <w:rPr>
          <w:rFonts w:ascii="Arial" w:eastAsia="Times New Roman" w:hAnsi="Arial" w:cs="Arial"/>
          <w:color w:val="000000"/>
          <w:sz w:val="24"/>
          <w:szCs w:val="24"/>
          <w:lang w:val="en-GB"/>
        </w:rPr>
      </w:pPr>
      <w:r w:rsidRPr="00F16153">
        <w:rPr>
          <w:rFonts w:ascii="Arial" w:eastAsia="Times New Roman" w:hAnsi="Arial" w:cs="Arial"/>
          <w:color w:val="000000"/>
          <w:sz w:val="24"/>
          <w:szCs w:val="24"/>
          <w:lang w:val="en-GB"/>
        </w:rPr>
        <w:t>Extension: 53179</w:t>
      </w:r>
    </w:p>
    <w:p w14:paraId="31F9101F" w14:textId="77777777" w:rsidR="00F16153" w:rsidRPr="00F16153" w:rsidRDefault="00F16153" w:rsidP="00F16153">
      <w:pPr>
        <w:widowControl w:val="0"/>
        <w:autoSpaceDE w:val="0"/>
        <w:autoSpaceDN w:val="0"/>
        <w:adjustRightInd w:val="0"/>
        <w:spacing w:after="0" w:line="240" w:lineRule="auto"/>
        <w:rPr>
          <w:rFonts w:ascii="Arial" w:eastAsia="Times New Roman" w:hAnsi="Arial" w:cs="Arial"/>
          <w:color w:val="000000"/>
          <w:sz w:val="24"/>
          <w:szCs w:val="24"/>
          <w:lang w:val="en-GB"/>
        </w:rPr>
      </w:pPr>
      <w:r w:rsidRPr="00F16153">
        <w:rPr>
          <w:rFonts w:ascii="Arial" w:eastAsia="Times New Roman" w:hAnsi="Arial" w:cs="Arial"/>
          <w:color w:val="000000"/>
          <w:sz w:val="24"/>
          <w:szCs w:val="24"/>
          <w:lang w:val="en-GB"/>
        </w:rPr>
        <w:t>Email: dodartey@uoguelph.ca</w:t>
      </w:r>
    </w:p>
    <w:p w14:paraId="3AEC5445" w14:textId="77777777" w:rsidR="00F16153" w:rsidRPr="00F16153" w:rsidRDefault="00F16153" w:rsidP="00F16153">
      <w:pPr>
        <w:widowControl w:val="0"/>
        <w:autoSpaceDE w:val="0"/>
        <w:autoSpaceDN w:val="0"/>
        <w:adjustRightInd w:val="0"/>
        <w:spacing w:after="0" w:line="240" w:lineRule="auto"/>
        <w:rPr>
          <w:rFonts w:ascii="Arial" w:eastAsia="Times New Roman" w:hAnsi="Arial" w:cs="Arial"/>
          <w:color w:val="000000"/>
          <w:sz w:val="24"/>
          <w:szCs w:val="24"/>
          <w:lang w:val="en-GB"/>
        </w:rPr>
      </w:pPr>
      <w:r w:rsidRPr="00F16153">
        <w:rPr>
          <w:rFonts w:ascii="Arial" w:eastAsia="Times New Roman" w:hAnsi="Arial" w:cs="Arial"/>
          <w:color w:val="000000"/>
          <w:sz w:val="24"/>
          <w:szCs w:val="24"/>
          <w:lang w:val="en-GB"/>
        </w:rPr>
        <w:t>Office: MACK 276</w:t>
      </w:r>
    </w:p>
    <w:p w14:paraId="66B387D1" w14:textId="77777777" w:rsidR="00471DAA" w:rsidRDefault="00471DAA" w:rsidP="00471DAA">
      <w:pPr>
        <w:widowControl w:val="0"/>
        <w:autoSpaceDE w:val="0"/>
        <w:autoSpaceDN w:val="0"/>
        <w:adjustRightInd w:val="0"/>
        <w:spacing w:after="0" w:line="240" w:lineRule="auto"/>
        <w:rPr>
          <w:rFonts w:ascii="Arial" w:eastAsia="Times New Roman" w:hAnsi="Arial" w:cs="Arial"/>
          <w:color w:val="000000"/>
          <w:sz w:val="24"/>
          <w:szCs w:val="24"/>
          <w:lang w:val="en-GB"/>
        </w:rPr>
      </w:pPr>
    </w:p>
    <w:p w14:paraId="7133C3DD" w14:textId="69EDE693" w:rsidR="00471DAA" w:rsidRPr="00F16153" w:rsidRDefault="00471DAA" w:rsidP="00471DAA">
      <w:pPr>
        <w:widowControl w:val="0"/>
        <w:autoSpaceDE w:val="0"/>
        <w:autoSpaceDN w:val="0"/>
        <w:adjustRightInd w:val="0"/>
        <w:spacing w:after="0" w:line="240" w:lineRule="auto"/>
        <w:rPr>
          <w:rFonts w:ascii="Arial" w:eastAsia="Times New Roman" w:hAnsi="Arial" w:cs="Arial"/>
          <w:color w:val="000000"/>
          <w:sz w:val="24"/>
          <w:szCs w:val="24"/>
          <w:lang w:val="en-GB"/>
        </w:rPr>
      </w:pPr>
      <w:r w:rsidRPr="00F16153">
        <w:rPr>
          <w:rFonts w:ascii="Arial" w:eastAsia="Times New Roman" w:hAnsi="Arial" w:cs="Arial"/>
          <w:color w:val="000000"/>
          <w:sz w:val="24"/>
          <w:szCs w:val="24"/>
          <w:lang w:val="en-GB"/>
        </w:rPr>
        <w:t xml:space="preserve">Classes: Mondays, </w:t>
      </w:r>
      <w:proofErr w:type="gramStart"/>
      <w:r w:rsidRPr="00F16153">
        <w:rPr>
          <w:rFonts w:ascii="Arial" w:eastAsia="Times New Roman" w:hAnsi="Arial" w:cs="Arial"/>
          <w:color w:val="000000"/>
          <w:sz w:val="24"/>
          <w:szCs w:val="24"/>
          <w:lang w:val="en-GB"/>
        </w:rPr>
        <w:t>Wednesdays</w:t>
      </w:r>
      <w:proofErr w:type="gramEnd"/>
      <w:r>
        <w:rPr>
          <w:rFonts w:ascii="Arial" w:eastAsia="Times New Roman" w:hAnsi="Arial" w:cs="Arial"/>
          <w:color w:val="000000"/>
          <w:sz w:val="24"/>
          <w:szCs w:val="24"/>
          <w:lang w:val="en-GB"/>
        </w:rPr>
        <w:t xml:space="preserve"> </w:t>
      </w:r>
      <w:r w:rsidRPr="00F16153">
        <w:rPr>
          <w:rFonts w:ascii="Arial" w:eastAsia="Times New Roman" w:hAnsi="Arial" w:cs="Arial"/>
          <w:color w:val="000000"/>
          <w:sz w:val="24"/>
          <w:szCs w:val="24"/>
          <w:lang w:val="en-GB"/>
        </w:rPr>
        <w:t>and Fridays 1:30</w:t>
      </w:r>
      <w:r>
        <w:rPr>
          <w:rFonts w:ascii="Arial" w:eastAsia="Times New Roman" w:hAnsi="Arial" w:cs="Arial"/>
          <w:color w:val="000000"/>
          <w:sz w:val="24"/>
          <w:szCs w:val="24"/>
          <w:lang w:val="en-GB"/>
        </w:rPr>
        <w:t>pm</w:t>
      </w:r>
      <w:r w:rsidRPr="00F16153">
        <w:rPr>
          <w:rFonts w:ascii="Arial" w:eastAsia="Times New Roman" w:hAnsi="Arial" w:cs="Arial"/>
          <w:color w:val="000000"/>
          <w:sz w:val="24"/>
          <w:szCs w:val="24"/>
          <w:lang w:val="en-GB"/>
        </w:rPr>
        <w:t xml:space="preserve">- </w:t>
      </w:r>
      <w:r>
        <w:rPr>
          <w:rFonts w:ascii="Arial" w:eastAsia="Times New Roman" w:hAnsi="Arial" w:cs="Arial"/>
          <w:color w:val="000000"/>
          <w:sz w:val="24"/>
          <w:szCs w:val="24"/>
          <w:lang w:val="en-GB"/>
        </w:rPr>
        <w:t>2</w:t>
      </w:r>
      <w:r w:rsidRPr="00F16153">
        <w:rPr>
          <w:rFonts w:ascii="Arial" w:eastAsia="Times New Roman" w:hAnsi="Arial" w:cs="Arial"/>
          <w:color w:val="000000"/>
          <w:sz w:val="24"/>
          <w:szCs w:val="24"/>
          <w:lang w:val="en-GB"/>
        </w:rPr>
        <w:t>:20pm</w:t>
      </w:r>
    </w:p>
    <w:p w14:paraId="1769C132" w14:textId="77777777" w:rsidR="00F16153" w:rsidRPr="00F16153" w:rsidRDefault="00F16153" w:rsidP="00F16153">
      <w:pPr>
        <w:widowControl w:val="0"/>
        <w:autoSpaceDE w:val="0"/>
        <w:autoSpaceDN w:val="0"/>
        <w:adjustRightInd w:val="0"/>
        <w:spacing w:after="0" w:line="240" w:lineRule="auto"/>
        <w:rPr>
          <w:rFonts w:ascii="Arial" w:eastAsia="Times New Roman" w:hAnsi="Arial" w:cs="Arial"/>
          <w:color w:val="000000"/>
          <w:sz w:val="24"/>
          <w:szCs w:val="24"/>
          <w:lang w:val="en-GB"/>
        </w:rPr>
      </w:pPr>
    </w:p>
    <w:p w14:paraId="4F2564BE" w14:textId="47A35440" w:rsidR="00F16153" w:rsidRPr="00F16153" w:rsidRDefault="00367B2C" w:rsidP="00F16153">
      <w:pPr>
        <w:widowControl w:val="0"/>
        <w:autoSpaceDE w:val="0"/>
        <w:autoSpaceDN w:val="0"/>
        <w:adjustRightInd w:val="0"/>
        <w:spacing w:after="0" w:line="240" w:lineRule="auto"/>
        <w:rPr>
          <w:rFonts w:ascii="Arial" w:eastAsia="Times New Roman" w:hAnsi="Arial" w:cs="Arial"/>
          <w:color w:val="000000"/>
          <w:sz w:val="24"/>
          <w:szCs w:val="24"/>
          <w:lang w:val="en-GB"/>
        </w:rPr>
      </w:pPr>
      <w:r>
        <w:rPr>
          <w:rFonts w:ascii="Arial" w:eastAsia="Times New Roman" w:hAnsi="Arial" w:cs="Arial"/>
          <w:color w:val="000000"/>
          <w:sz w:val="24"/>
          <w:szCs w:val="24"/>
          <w:lang w:val="en-GB"/>
        </w:rPr>
        <w:t xml:space="preserve">Virtual </w:t>
      </w:r>
      <w:r w:rsidR="00F16153" w:rsidRPr="00F16153">
        <w:rPr>
          <w:rFonts w:ascii="Arial" w:eastAsia="Times New Roman" w:hAnsi="Arial" w:cs="Arial"/>
          <w:color w:val="000000"/>
          <w:sz w:val="24"/>
          <w:szCs w:val="24"/>
          <w:lang w:val="en-GB"/>
        </w:rPr>
        <w:t xml:space="preserve">Office hours: Mondays, </w:t>
      </w:r>
      <w:proofErr w:type="gramStart"/>
      <w:r w:rsidR="00CC31E7" w:rsidRPr="00F16153">
        <w:rPr>
          <w:rFonts w:ascii="Arial" w:eastAsia="Times New Roman" w:hAnsi="Arial" w:cs="Arial"/>
          <w:color w:val="000000"/>
          <w:sz w:val="24"/>
          <w:szCs w:val="24"/>
          <w:lang w:val="en-GB"/>
        </w:rPr>
        <w:t>Wednesdays</w:t>
      </w:r>
      <w:proofErr w:type="gramEnd"/>
      <w:r w:rsidR="00CC31E7">
        <w:rPr>
          <w:rFonts w:ascii="Arial" w:eastAsia="Times New Roman" w:hAnsi="Arial" w:cs="Arial"/>
          <w:color w:val="000000"/>
          <w:sz w:val="24"/>
          <w:szCs w:val="24"/>
          <w:lang w:val="en-GB"/>
        </w:rPr>
        <w:t xml:space="preserve"> </w:t>
      </w:r>
      <w:r w:rsidR="00F16153" w:rsidRPr="00F16153">
        <w:rPr>
          <w:rFonts w:ascii="Arial" w:eastAsia="Times New Roman" w:hAnsi="Arial" w:cs="Arial"/>
          <w:color w:val="000000"/>
          <w:sz w:val="24"/>
          <w:szCs w:val="24"/>
          <w:lang w:val="en-GB"/>
        </w:rPr>
        <w:t>and Fridays 1</w:t>
      </w:r>
      <w:r w:rsidR="00477AF4">
        <w:rPr>
          <w:rFonts w:ascii="Arial" w:eastAsia="Times New Roman" w:hAnsi="Arial" w:cs="Arial"/>
          <w:color w:val="000000"/>
          <w:sz w:val="24"/>
          <w:szCs w:val="24"/>
          <w:lang w:val="en-GB"/>
        </w:rPr>
        <w:t>0</w:t>
      </w:r>
      <w:r w:rsidR="00F16153" w:rsidRPr="00F16153">
        <w:rPr>
          <w:rFonts w:ascii="Arial" w:eastAsia="Times New Roman" w:hAnsi="Arial" w:cs="Arial"/>
          <w:color w:val="000000"/>
          <w:sz w:val="24"/>
          <w:szCs w:val="24"/>
          <w:lang w:val="en-GB"/>
        </w:rPr>
        <w:t>:30</w:t>
      </w:r>
      <w:r w:rsidR="00477AF4">
        <w:rPr>
          <w:rFonts w:ascii="Arial" w:eastAsia="Times New Roman" w:hAnsi="Arial" w:cs="Arial"/>
          <w:color w:val="000000"/>
          <w:sz w:val="24"/>
          <w:szCs w:val="24"/>
          <w:lang w:val="en-GB"/>
        </w:rPr>
        <w:t>am</w:t>
      </w:r>
      <w:r w:rsidR="00F16153" w:rsidRPr="00F16153">
        <w:rPr>
          <w:rFonts w:ascii="Arial" w:eastAsia="Times New Roman" w:hAnsi="Arial" w:cs="Arial"/>
          <w:color w:val="000000"/>
          <w:sz w:val="24"/>
          <w:szCs w:val="24"/>
          <w:lang w:val="en-GB"/>
        </w:rPr>
        <w:t>-1</w:t>
      </w:r>
      <w:r w:rsidR="00477AF4">
        <w:rPr>
          <w:rFonts w:ascii="Arial" w:eastAsia="Times New Roman" w:hAnsi="Arial" w:cs="Arial"/>
          <w:color w:val="000000"/>
          <w:sz w:val="24"/>
          <w:szCs w:val="24"/>
          <w:lang w:val="en-GB"/>
        </w:rPr>
        <w:t>1</w:t>
      </w:r>
      <w:r w:rsidR="00F16153" w:rsidRPr="00F16153">
        <w:rPr>
          <w:rFonts w:ascii="Arial" w:eastAsia="Times New Roman" w:hAnsi="Arial" w:cs="Arial"/>
          <w:color w:val="000000"/>
          <w:sz w:val="24"/>
          <w:szCs w:val="24"/>
          <w:lang w:val="en-GB"/>
        </w:rPr>
        <w:t>:20</w:t>
      </w:r>
      <w:r w:rsidR="00477AF4">
        <w:rPr>
          <w:rFonts w:ascii="Arial" w:eastAsia="Times New Roman" w:hAnsi="Arial" w:cs="Arial"/>
          <w:color w:val="000000"/>
          <w:sz w:val="24"/>
          <w:szCs w:val="24"/>
          <w:lang w:val="en-GB"/>
        </w:rPr>
        <w:t>a</w:t>
      </w:r>
      <w:r w:rsidR="00F16153" w:rsidRPr="00F16153">
        <w:rPr>
          <w:rFonts w:ascii="Arial" w:eastAsia="Times New Roman" w:hAnsi="Arial" w:cs="Arial"/>
          <w:color w:val="000000"/>
          <w:sz w:val="24"/>
          <w:szCs w:val="24"/>
          <w:lang w:val="en-GB"/>
        </w:rPr>
        <w:t>m or by appointment</w:t>
      </w:r>
      <w:r w:rsidR="007B7469">
        <w:rPr>
          <w:rFonts w:ascii="Arial" w:eastAsia="Times New Roman" w:hAnsi="Arial" w:cs="Arial"/>
          <w:color w:val="000000"/>
          <w:sz w:val="24"/>
          <w:szCs w:val="24"/>
          <w:lang w:val="en-GB"/>
        </w:rPr>
        <w:t xml:space="preserve"> (Teams Link available on </w:t>
      </w:r>
      <w:proofErr w:type="spellStart"/>
      <w:r w:rsidR="007B7469">
        <w:rPr>
          <w:rFonts w:ascii="Arial" w:eastAsia="Times New Roman" w:hAnsi="Arial" w:cs="Arial"/>
          <w:color w:val="000000"/>
          <w:sz w:val="24"/>
          <w:szCs w:val="24"/>
          <w:lang w:val="en-GB"/>
        </w:rPr>
        <w:t>Courselink</w:t>
      </w:r>
      <w:proofErr w:type="spellEnd"/>
      <w:r w:rsidR="007B7469">
        <w:rPr>
          <w:rFonts w:ascii="Arial" w:eastAsia="Times New Roman" w:hAnsi="Arial" w:cs="Arial"/>
          <w:color w:val="000000"/>
          <w:sz w:val="24"/>
          <w:szCs w:val="24"/>
          <w:lang w:val="en-GB"/>
        </w:rPr>
        <w:t>)</w:t>
      </w:r>
    </w:p>
    <w:p w14:paraId="78AE6562" w14:textId="77777777"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color w:val="000000"/>
          <w:sz w:val="24"/>
          <w:szCs w:val="24"/>
          <w:lang w:val="en-CA"/>
        </w:rPr>
      </w:pPr>
    </w:p>
    <w:p w14:paraId="5574509E" w14:textId="77777777" w:rsidR="00F16153" w:rsidRPr="00F16153" w:rsidRDefault="0014719A" w:rsidP="00F1615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fr-CA"/>
        </w:rPr>
      </w:pPr>
      <w:r>
        <w:rPr>
          <w:rFonts w:ascii="Arial" w:eastAsia="Times New Roman" w:hAnsi="Arial" w:cs="Arial"/>
          <w:color w:val="000000"/>
          <w:sz w:val="24"/>
          <w:szCs w:val="24"/>
          <w:lang w:val="fr-CA"/>
        </w:rPr>
        <w:pict w14:anchorId="2E7799E9">
          <v:rect id="_x0000_i1025" style="width:0;height:1.5pt" o:hralign="center" o:hrstd="t" o:hr="t" fillcolor="#a0a0a0" stroked="f"/>
        </w:pict>
      </w:r>
    </w:p>
    <w:p w14:paraId="324753E9" w14:textId="77777777" w:rsidR="00515FE9" w:rsidRDefault="00515FE9" w:rsidP="00F16153">
      <w:pPr>
        <w:widowControl w:val="0"/>
        <w:autoSpaceDE w:val="0"/>
        <w:autoSpaceDN w:val="0"/>
        <w:adjustRightInd w:val="0"/>
        <w:spacing w:after="0" w:line="240" w:lineRule="auto"/>
        <w:jc w:val="both"/>
        <w:rPr>
          <w:rFonts w:ascii="Arial" w:eastAsia="Times New Roman" w:hAnsi="Arial" w:cs="Arial"/>
          <w:b/>
          <w:sz w:val="24"/>
          <w:szCs w:val="24"/>
          <w:lang w:val="en-GB"/>
        </w:rPr>
      </w:pPr>
    </w:p>
    <w:p w14:paraId="04C0CDB8" w14:textId="48103ED5"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b/>
          <w:sz w:val="24"/>
          <w:szCs w:val="24"/>
          <w:lang w:val="en-GB"/>
        </w:rPr>
      </w:pPr>
      <w:r w:rsidRPr="00F16153">
        <w:rPr>
          <w:rFonts w:ascii="Arial" w:eastAsia="Times New Roman" w:hAnsi="Arial" w:cs="Arial"/>
          <w:b/>
          <w:sz w:val="24"/>
          <w:szCs w:val="24"/>
          <w:lang w:val="en-GB"/>
        </w:rPr>
        <w:t>Course description:</w:t>
      </w:r>
    </w:p>
    <w:p w14:paraId="73A0D160" w14:textId="77777777"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sz w:val="24"/>
          <w:szCs w:val="24"/>
          <w:lang w:val="en-GB"/>
        </w:rPr>
      </w:pPr>
    </w:p>
    <w:p w14:paraId="7B8D3F4A" w14:textId="4BA1B19D"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sz w:val="24"/>
          <w:szCs w:val="24"/>
          <w:lang w:val="en-US"/>
        </w:rPr>
      </w:pPr>
      <w:r w:rsidRPr="00F16153">
        <w:rPr>
          <w:rFonts w:ascii="Arial" w:eastAsia="Times New Roman" w:hAnsi="Arial" w:cs="Arial"/>
          <w:sz w:val="24"/>
          <w:szCs w:val="24"/>
          <w:lang w:val="en-US"/>
        </w:rPr>
        <w:t xml:space="preserve">In </w:t>
      </w:r>
      <w:r w:rsidR="003305F1">
        <w:rPr>
          <w:rFonts w:ascii="Arial" w:eastAsia="Times New Roman" w:hAnsi="Arial" w:cs="Arial"/>
          <w:sz w:val="24"/>
          <w:szCs w:val="24"/>
          <w:lang w:val="en-US"/>
        </w:rPr>
        <w:t xml:space="preserve">this </w:t>
      </w:r>
      <w:r w:rsidR="00822BF1">
        <w:rPr>
          <w:rFonts w:ascii="Arial" w:eastAsia="Times New Roman" w:hAnsi="Arial" w:cs="Arial"/>
          <w:sz w:val="24"/>
          <w:szCs w:val="24"/>
          <w:lang w:val="en-US"/>
        </w:rPr>
        <w:t>course</w:t>
      </w:r>
      <w:r w:rsidRPr="00F16153">
        <w:rPr>
          <w:rFonts w:ascii="Arial" w:eastAsia="Times New Roman" w:hAnsi="Arial" w:cs="Arial"/>
          <w:sz w:val="24"/>
          <w:szCs w:val="24"/>
          <w:lang w:val="en-US"/>
        </w:rPr>
        <w:t xml:space="preserve"> we will explore </w:t>
      </w:r>
      <w:r w:rsidR="00822BF1">
        <w:rPr>
          <w:rFonts w:ascii="Arial" w:eastAsia="Times New Roman" w:hAnsi="Arial" w:cs="Arial"/>
          <w:sz w:val="24"/>
          <w:szCs w:val="24"/>
          <w:lang w:val="en-US"/>
        </w:rPr>
        <w:t xml:space="preserve">various representations of </w:t>
      </w:r>
      <w:r w:rsidR="00E00A52">
        <w:rPr>
          <w:rFonts w:ascii="Arial" w:eastAsia="Times New Roman" w:hAnsi="Arial" w:cs="Arial"/>
          <w:sz w:val="24"/>
          <w:szCs w:val="24"/>
          <w:lang w:val="en-US"/>
        </w:rPr>
        <w:t>migration</w:t>
      </w:r>
      <w:r w:rsidRPr="00F16153">
        <w:rPr>
          <w:rFonts w:ascii="Arial" w:eastAsia="Times New Roman" w:hAnsi="Arial" w:cs="Arial"/>
          <w:sz w:val="24"/>
          <w:szCs w:val="24"/>
          <w:lang w:val="en-US"/>
        </w:rPr>
        <w:t xml:space="preserve"> </w:t>
      </w:r>
      <w:r w:rsidR="006F7092">
        <w:rPr>
          <w:rFonts w:ascii="Arial" w:eastAsia="Times New Roman" w:hAnsi="Arial" w:cs="Arial"/>
          <w:sz w:val="24"/>
          <w:szCs w:val="24"/>
          <w:lang w:val="en-US"/>
        </w:rPr>
        <w:t xml:space="preserve">and migrants </w:t>
      </w:r>
      <w:r w:rsidRPr="00F16153">
        <w:rPr>
          <w:rFonts w:ascii="Arial" w:eastAsia="Times New Roman" w:hAnsi="Arial" w:cs="Arial"/>
          <w:sz w:val="24"/>
          <w:szCs w:val="24"/>
          <w:lang w:val="en-US"/>
        </w:rPr>
        <w:t xml:space="preserve">in </w:t>
      </w:r>
      <w:r w:rsidR="005958CB">
        <w:rPr>
          <w:rFonts w:ascii="Arial" w:eastAsia="Times New Roman" w:hAnsi="Arial" w:cs="Arial"/>
          <w:sz w:val="24"/>
          <w:szCs w:val="24"/>
          <w:lang w:val="en-US"/>
        </w:rPr>
        <w:t xml:space="preserve">contemporary </w:t>
      </w:r>
      <w:r w:rsidRPr="00F16153">
        <w:rPr>
          <w:rFonts w:ascii="Arial" w:eastAsia="Times New Roman" w:hAnsi="Arial" w:cs="Arial"/>
          <w:sz w:val="24"/>
          <w:szCs w:val="24"/>
          <w:lang w:val="en-US"/>
        </w:rPr>
        <w:t xml:space="preserve">Spanish </w:t>
      </w:r>
      <w:r w:rsidR="005958CB">
        <w:rPr>
          <w:rFonts w:ascii="Arial" w:eastAsia="Times New Roman" w:hAnsi="Arial" w:cs="Arial"/>
          <w:sz w:val="24"/>
          <w:szCs w:val="24"/>
          <w:lang w:val="en-US"/>
        </w:rPr>
        <w:t>feature and documentar</w:t>
      </w:r>
      <w:r w:rsidR="00471DAA">
        <w:rPr>
          <w:rFonts w:ascii="Arial" w:eastAsia="Times New Roman" w:hAnsi="Arial" w:cs="Arial"/>
          <w:sz w:val="24"/>
          <w:szCs w:val="24"/>
          <w:lang w:val="en-US"/>
        </w:rPr>
        <w:t>y</w:t>
      </w:r>
      <w:r w:rsidR="00471DAA" w:rsidRPr="00471DAA">
        <w:rPr>
          <w:rFonts w:ascii="Arial" w:eastAsia="Times New Roman" w:hAnsi="Arial" w:cs="Arial"/>
          <w:sz w:val="24"/>
          <w:szCs w:val="24"/>
          <w:lang w:val="en-US"/>
        </w:rPr>
        <w:t xml:space="preserve"> </w:t>
      </w:r>
      <w:r w:rsidR="00471DAA" w:rsidRPr="00F16153">
        <w:rPr>
          <w:rFonts w:ascii="Arial" w:eastAsia="Times New Roman" w:hAnsi="Arial" w:cs="Arial"/>
          <w:sz w:val="24"/>
          <w:szCs w:val="24"/>
          <w:lang w:val="en-US"/>
        </w:rPr>
        <w:t>film</w:t>
      </w:r>
      <w:r w:rsidR="00471DAA">
        <w:rPr>
          <w:rFonts w:ascii="Arial" w:eastAsia="Times New Roman" w:hAnsi="Arial" w:cs="Arial"/>
          <w:sz w:val="24"/>
          <w:szCs w:val="24"/>
          <w:lang w:val="en-US"/>
        </w:rPr>
        <w:t>s</w:t>
      </w:r>
      <w:r w:rsidR="005958CB">
        <w:rPr>
          <w:rFonts w:ascii="Arial" w:eastAsia="Times New Roman" w:hAnsi="Arial" w:cs="Arial"/>
          <w:sz w:val="24"/>
          <w:szCs w:val="24"/>
          <w:lang w:val="en-US"/>
        </w:rPr>
        <w:t>. To this end we will examine films that deal with rural/urban migration</w:t>
      </w:r>
      <w:r w:rsidR="00C56E6C">
        <w:rPr>
          <w:rFonts w:ascii="Arial" w:eastAsia="Times New Roman" w:hAnsi="Arial" w:cs="Arial"/>
          <w:sz w:val="24"/>
          <w:szCs w:val="24"/>
          <w:lang w:val="en-US"/>
        </w:rPr>
        <w:t xml:space="preserve"> in Spain, emigration from Spain and migration to Spain.</w:t>
      </w:r>
      <w:r w:rsidRPr="00F16153">
        <w:rPr>
          <w:rFonts w:ascii="Arial" w:eastAsia="Times New Roman" w:hAnsi="Arial" w:cs="Arial"/>
          <w:sz w:val="24"/>
          <w:szCs w:val="24"/>
          <w:lang w:val="en-US"/>
        </w:rPr>
        <w:t xml:space="preserve"> Through close filmic analysis</w:t>
      </w:r>
      <w:r w:rsidR="0014231B">
        <w:rPr>
          <w:rFonts w:ascii="Arial" w:eastAsia="Times New Roman" w:hAnsi="Arial" w:cs="Arial"/>
          <w:sz w:val="24"/>
          <w:szCs w:val="24"/>
          <w:lang w:val="en-US"/>
        </w:rPr>
        <w:t xml:space="preserve"> we </w:t>
      </w:r>
      <w:r w:rsidRPr="00F16153">
        <w:rPr>
          <w:rFonts w:ascii="Arial" w:eastAsia="Times New Roman" w:hAnsi="Arial" w:cs="Arial"/>
          <w:sz w:val="24"/>
          <w:szCs w:val="24"/>
          <w:lang w:val="en-US"/>
        </w:rPr>
        <w:t xml:space="preserve">will examine </w:t>
      </w:r>
      <w:r w:rsidR="0097659F">
        <w:rPr>
          <w:rFonts w:ascii="Arial" w:eastAsia="Times New Roman" w:hAnsi="Arial" w:cs="Arial"/>
          <w:sz w:val="24"/>
          <w:szCs w:val="24"/>
          <w:lang w:val="en-US"/>
        </w:rPr>
        <w:t xml:space="preserve">the ways in which the figure of the migrant has been constructed </w:t>
      </w:r>
      <w:r w:rsidR="007D211C">
        <w:rPr>
          <w:rFonts w:ascii="Arial" w:eastAsia="Times New Roman" w:hAnsi="Arial" w:cs="Arial"/>
          <w:sz w:val="24"/>
          <w:szCs w:val="24"/>
          <w:lang w:val="en-US"/>
        </w:rPr>
        <w:t xml:space="preserve">and transformed </w:t>
      </w:r>
      <w:r w:rsidR="0097659F">
        <w:rPr>
          <w:rFonts w:ascii="Arial" w:eastAsia="Times New Roman" w:hAnsi="Arial" w:cs="Arial"/>
          <w:sz w:val="24"/>
          <w:szCs w:val="24"/>
          <w:lang w:val="en-US"/>
        </w:rPr>
        <w:t xml:space="preserve">from the era of </w:t>
      </w:r>
      <w:r w:rsidR="007D211C">
        <w:rPr>
          <w:rFonts w:ascii="Arial" w:eastAsia="Times New Roman" w:hAnsi="Arial" w:cs="Arial"/>
          <w:sz w:val="24"/>
          <w:szCs w:val="24"/>
          <w:lang w:val="en-US"/>
        </w:rPr>
        <w:t>internal migration</w:t>
      </w:r>
      <w:r w:rsidR="0014231B">
        <w:rPr>
          <w:rFonts w:ascii="Arial" w:eastAsia="Times New Roman" w:hAnsi="Arial" w:cs="Arial"/>
          <w:sz w:val="24"/>
          <w:szCs w:val="24"/>
          <w:lang w:val="en-US"/>
        </w:rPr>
        <w:t>s</w:t>
      </w:r>
      <w:r w:rsidR="007D211C">
        <w:rPr>
          <w:rFonts w:ascii="Arial" w:eastAsia="Times New Roman" w:hAnsi="Arial" w:cs="Arial"/>
          <w:sz w:val="24"/>
          <w:szCs w:val="24"/>
          <w:lang w:val="en-US"/>
        </w:rPr>
        <w:t xml:space="preserve"> in</w:t>
      </w:r>
      <w:r w:rsidR="002B5604">
        <w:rPr>
          <w:rFonts w:ascii="Arial" w:eastAsia="Times New Roman" w:hAnsi="Arial" w:cs="Arial"/>
          <w:sz w:val="24"/>
          <w:szCs w:val="24"/>
          <w:lang w:val="en-US"/>
        </w:rPr>
        <w:t xml:space="preserve"> 20</w:t>
      </w:r>
      <w:r w:rsidR="002B5604" w:rsidRPr="002B5604">
        <w:rPr>
          <w:rFonts w:ascii="Arial" w:eastAsia="Times New Roman" w:hAnsi="Arial" w:cs="Arial"/>
          <w:sz w:val="24"/>
          <w:szCs w:val="24"/>
          <w:vertAlign w:val="superscript"/>
          <w:lang w:val="en-US"/>
        </w:rPr>
        <w:t>th</w:t>
      </w:r>
      <w:r w:rsidR="002B5604">
        <w:rPr>
          <w:rFonts w:ascii="Arial" w:eastAsia="Times New Roman" w:hAnsi="Arial" w:cs="Arial"/>
          <w:sz w:val="24"/>
          <w:szCs w:val="24"/>
          <w:lang w:val="en-US"/>
        </w:rPr>
        <w:t xml:space="preserve"> century</w:t>
      </w:r>
      <w:r w:rsidR="007D211C">
        <w:rPr>
          <w:rFonts w:ascii="Arial" w:eastAsia="Times New Roman" w:hAnsi="Arial" w:cs="Arial"/>
          <w:sz w:val="24"/>
          <w:szCs w:val="24"/>
          <w:lang w:val="en-US"/>
        </w:rPr>
        <w:t xml:space="preserve"> Spain to the current era of </w:t>
      </w:r>
      <w:r w:rsidR="003F32E3">
        <w:rPr>
          <w:rFonts w:ascii="Arial" w:eastAsia="Times New Roman" w:hAnsi="Arial" w:cs="Arial"/>
          <w:sz w:val="24"/>
          <w:szCs w:val="24"/>
          <w:lang w:val="en-US"/>
        </w:rPr>
        <w:t xml:space="preserve">multiple border crossings. </w:t>
      </w:r>
      <w:r w:rsidR="00662FD9">
        <w:rPr>
          <w:rFonts w:ascii="Arial" w:eastAsia="Times New Roman" w:hAnsi="Arial" w:cs="Arial"/>
          <w:sz w:val="24"/>
          <w:szCs w:val="24"/>
          <w:lang w:val="en-US"/>
        </w:rPr>
        <w:t xml:space="preserve">Themes to be highlighted in the course include </w:t>
      </w:r>
      <w:r w:rsidRPr="00F16153">
        <w:rPr>
          <w:rFonts w:ascii="Arial" w:eastAsia="Times New Roman" w:hAnsi="Arial" w:cs="Arial"/>
          <w:sz w:val="24"/>
          <w:szCs w:val="24"/>
          <w:lang w:val="en-US"/>
        </w:rPr>
        <w:t>marginalization, belonging and dislocation, memory, nostalgia for home, exile and the negotiations of national and transnational identities.</w:t>
      </w:r>
    </w:p>
    <w:p w14:paraId="74C1FDFA" w14:textId="77777777"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bCs/>
          <w:sz w:val="24"/>
          <w:szCs w:val="24"/>
          <w:lang w:val="en-US"/>
        </w:rPr>
      </w:pPr>
    </w:p>
    <w:p w14:paraId="51396903" w14:textId="77777777"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sz w:val="24"/>
          <w:szCs w:val="24"/>
          <w:lang w:val="en-US"/>
        </w:rPr>
      </w:pPr>
      <w:r w:rsidRPr="00F16153">
        <w:rPr>
          <w:rFonts w:ascii="Arial" w:eastAsia="Times New Roman" w:hAnsi="Arial" w:cs="Arial"/>
          <w:b/>
          <w:sz w:val="24"/>
          <w:szCs w:val="24"/>
          <w:lang w:val="en-US"/>
        </w:rPr>
        <w:t>Prerequisite(s):</w:t>
      </w:r>
      <w:r w:rsidRPr="00F16153">
        <w:rPr>
          <w:rFonts w:ascii="Arial" w:eastAsia="Times New Roman" w:hAnsi="Arial" w:cs="Arial"/>
          <w:sz w:val="24"/>
          <w:szCs w:val="24"/>
          <w:lang w:val="en-US"/>
        </w:rPr>
        <w:t xml:space="preserve"> </w:t>
      </w:r>
      <w:r w:rsidRPr="00F16153">
        <w:rPr>
          <w:rFonts w:ascii="Arial" w:eastAsia="Times New Roman" w:hAnsi="Arial" w:cs="Arial"/>
          <w:sz w:val="24"/>
          <w:szCs w:val="24"/>
          <w:lang w:val="en-US"/>
        </w:rPr>
        <w:tab/>
        <w:t>HISP2990 or SPAN2990</w:t>
      </w:r>
    </w:p>
    <w:p w14:paraId="227E8869" w14:textId="77777777" w:rsidR="00F16153" w:rsidRPr="00F16153" w:rsidRDefault="00F16153" w:rsidP="00F16153">
      <w:pPr>
        <w:widowControl w:val="0"/>
        <w:autoSpaceDE w:val="0"/>
        <w:autoSpaceDN w:val="0"/>
        <w:adjustRightInd w:val="0"/>
        <w:spacing w:after="0" w:line="240" w:lineRule="auto"/>
        <w:rPr>
          <w:rFonts w:ascii="Arial" w:eastAsia="Times New Roman" w:hAnsi="Arial" w:cs="Arial"/>
          <w:sz w:val="24"/>
          <w:szCs w:val="24"/>
          <w:lang w:val="en-US"/>
        </w:rPr>
      </w:pPr>
    </w:p>
    <w:p w14:paraId="6B43E255" w14:textId="77777777"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b/>
          <w:sz w:val="24"/>
          <w:szCs w:val="24"/>
          <w:lang w:val="en-GB"/>
        </w:rPr>
      </w:pPr>
      <w:r w:rsidRPr="00F16153">
        <w:rPr>
          <w:rFonts w:ascii="Arial" w:eastAsia="Times New Roman" w:hAnsi="Arial" w:cs="Arial"/>
          <w:b/>
          <w:sz w:val="24"/>
          <w:szCs w:val="24"/>
          <w:lang w:val="en-GB"/>
        </w:rPr>
        <w:t>Learning outcomes:</w:t>
      </w:r>
    </w:p>
    <w:p w14:paraId="264ECDF1" w14:textId="77777777" w:rsidR="00F16153" w:rsidRPr="00F16153" w:rsidRDefault="00F16153" w:rsidP="00F16153">
      <w:pPr>
        <w:widowControl w:val="0"/>
        <w:autoSpaceDE w:val="0"/>
        <w:autoSpaceDN w:val="0"/>
        <w:adjustRightInd w:val="0"/>
        <w:spacing w:after="0" w:line="240" w:lineRule="auto"/>
        <w:rPr>
          <w:rFonts w:ascii="Arial" w:eastAsia="Times New Roman" w:hAnsi="Arial" w:cs="Arial"/>
          <w:sz w:val="24"/>
          <w:szCs w:val="24"/>
          <w:lang w:val="en-GB"/>
        </w:rPr>
      </w:pPr>
    </w:p>
    <w:p w14:paraId="383F6227" w14:textId="77777777"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sz w:val="24"/>
          <w:szCs w:val="24"/>
          <w:lang w:val="en-CA"/>
        </w:rPr>
      </w:pPr>
      <w:r w:rsidRPr="00F16153">
        <w:rPr>
          <w:rFonts w:ascii="Arial" w:eastAsia="Times New Roman" w:hAnsi="Arial" w:cs="Arial"/>
          <w:sz w:val="24"/>
          <w:szCs w:val="24"/>
          <w:lang w:val="en-CA"/>
        </w:rPr>
        <w:t>By the end of this course you should be able to:</w:t>
      </w:r>
    </w:p>
    <w:p w14:paraId="72A55692" w14:textId="77777777"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sz w:val="24"/>
          <w:szCs w:val="24"/>
          <w:lang w:val="en-CA"/>
        </w:rPr>
      </w:pPr>
    </w:p>
    <w:p w14:paraId="4BF7082A" w14:textId="5E8C7BFC"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sz w:val="24"/>
          <w:szCs w:val="24"/>
          <w:lang w:val="en-CA"/>
        </w:rPr>
      </w:pPr>
      <w:r w:rsidRPr="00F16153">
        <w:rPr>
          <w:rFonts w:ascii="Arial" w:eastAsia="Times New Roman" w:hAnsi="Arial" w:cs="Arial"/>
          <w:sz w:val="24"/>
          <w:szCs w:val="24"/>
          <w:lang w:val="en-CA"/>
        </w:rPr>
        <w:t>1. discuss films knowledgeably</w:t>
      </w:r>
      <w:r w:rsidR="0017761C">
        <w:rPr>
          <w:rFonts w:ascii="Arial" w:eastAsia="Times New Roman" w:hAnsi="Arial" w:cs="Arial"/>
          <w:sz w:val="24"/>
          <w:szCs w:val="24"/>
          <w:lang w:val="en-CA"/>
        </w:rPr>
        <w:t>,</w:t>
      </w:r>
      <w:r w:rsidRPr="00F16153">
        <w:rPr>
          <w:rFonts w:ascii="Arial" w:eastAsia="Times New Roman" w:hAnsi="Arial" w:cs="Arial"/>
          <w:sz w:val="24"/>
          <w:szCs w:val="24"/>
          <w:lang w:val="en-CA"/>
        </w:rPr>
        <w:t xml:space="preserve"> using appropriate terminology in Spanish</w:t>
      </w:r>
    </w:p>
    <w:p w14:paraId="5F01071A" w14:textId="77777777"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sz w:val="24"/>
          <w:szCs w:val="24"/>
          <w:lang w:val="en-CA"/>
        </w:rPr>
      </w:pPr>
      <w:r w:rsidRPr="00F16153">
        <w:rPr>
          <w:rFonts w:ascii="Arial" w:eastAsia="Times New Roman" w:hAnsi="Arial" w:cs="Arial"/>
          <w:sz w:val="24"/>
          <w:szCs w:val="24"/>
          <w:lang w:val="en-CA"/>
        </w:rPr>
        <w:t xml:space="preserve">2. express critical and aesthetic judgement orally and in writing in Spanish  </w:t>
      </w:r>
    </w:p>
    <w:p w14:paraId="457A541A" w14:textId="77777777"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sz w:val="24"/>
          <w:szCs w:val="24"/>
          <w:lang w:val="en-CA"/>
        </w:rPr>
      </w:pPr>
      <w:r w:rsidRPr="00F16153">
        <w:rPr>
          <w:rFonts w:ascii="Arial" w:eastAsia="Times New Roman" w:hAnsi="Arial" w:cs="Arial"/>
          <w:sz w:val="24"/>
          <w:szCs w:val="24"/>
          <w:lang w:val="en-CA"/>
        </w:rPr>
        <w:t>3. identify representative film directors who are contributing to the debates on migration in Spain.</w:t>
      </w:r>
    </w:p>
    <w:p w14:paraId="00F93341" w14:textId="77777777"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sz w:val="24"/>
          <w:szCs w:val="24"/>
          <w:lang w:val="en-CA"/>
        </w:rPr>
      </w:pPr>
      <w:r w:rsidRPr="00F16153">
        <w:rPr>
          <w:rFonts w:ascii="Arial" w:eastAsia="Times New Roman" w:hAnsi="Arial" w:cs="Arial"/>
          <w:sz w:val="24"/>
          <w:szCs w:val="24"/>
          <w:lang w:val="en-CA"/>
        </w:rPr>
        <w:t>4. identify key debates arising from the representation of migration in 20th and 21st Century Spanish films.</w:t>
      </w:r>
    </w:p>
    <w:p w14:paraId="732FF4DD" w14:textId="4E7D6CC1" w:rsidR="00F16153" w:rsidRPr="00F16153" w:rsidRDefault="00F16153" w:rsidP="00F16153">
      <w:pPr>
        <w:widowControl w:val="0"/>
        <w:autoSpaceDE w:val="0"/>
        <w:autoSpaceDN w:val="0"/>
        <w:adjustRightInd w:val="0"/>
        <w:spacing w:after="0" w:line="240" w:lineRule="auto"/>
        <w:jc w:val="both"/>
        <w:rPr>
          <w:rFonts w:ascii="Arial" w:eastAsia="Times New Roman" w:hAnsi="Arial" w:cs="Arial"/>
          <w:sz w:val="24"/>
          <w:szCs w:val="24"/>
          <w:lang w:val="en-CA"/>
        </w:rPr>
      </w:pPr>
      <w:r w:rsidRPr="00F16153">
        <w:rPr>
          <w:rFonts w:ascii="Arial" w:eastAsia="Times New Roman" w:hAnsi="Arial" w:cs="Arial"/>
          <w:sz w:val="24"/>
          <w:szCs w:val="24"/>
          <w:lang w:val="en-CA"/>
        </w:rPr>
        <w:t xml:space="preserve">5. </w:t>
      </w:r>
      <w:r w:rsidR="0097085F">
        <w:rPr>
          <w:rFonts w:ascii="Arial" w:eastAsia="Times New Roman" w:hAnsi="Arial" w:cs="Arial"/>
          <w:sz w:val="24"/>
          <w:szCs w:val="24"/>
          <w:lang w:val="en-CA"/>
        </w:rPr>
        <w:t>Discuss the topic of migration</w:t>
      </w:r>
      <w:r w:rsidR="009157D7">
        <w:rPr>
          <w:rFonts w:ascii="Arial" w:eastAsia="Times New Roman" w:hAnsi="Arial" w:cs="Arial"/>
          <w:sz w:val="24"/>
          <w:szCs w:val="24"/>
          <w:lang w:val="en-CA"/>
        </w:rPr>
        <w:t xml:space="preserve"> in general</w:t>
      </w:r>
      <w:r w:rsidR="0097085F">
        <w:rPr>
          <w:rFonts w:ascii="Arial" w:eastAsia="Times New Roman" w:hAnsi="Arial" w:cs="Arial"/>
          <w:sz w:val="24"/>
          <w:szCs w:val="24"/>
          <w:lang w:val="en-CA"/>
        </w:rPr>
        <w:t xml:space="preserve"> </w:t>
      </w:r>
      <w:r w:rsidR="009157D7">
        <w:rPr>
          <w:rFonts w:ascii="Arial" w:eastAsia="Times New Roman" w:hAnsi="Arial" w:cs="Arial"/>
          <w:sz w:val="24"/>
          <w:szCs w:val="24"/>
          <w:lang w:val="en-CA"/>
        </w:rPr>
        <w:t>in an informed manner</w:t>
      </w:r>
      <w:r w:rsidR="0017761C">
        <w:rPr>
          <w:rFonts w:ascii="Arial" w:eastAsia="Times New Roman" w:hAnsi="Arial" w:cs="Arial"/>
          <w:sz w:val="24"/>
          <w:szCs w:val="24"/>
          <w:lang w:val="en-CA"/>
        </w:rPr>
        <w:t>.</w:t>
      </w:r>
    </w:p>
    <w:p w14:paraId="11D1C198" w14:textId="77777777" w:rsidR="00F16153" w:rsidRPr="00F16153" w:rsidRDefault="00F16153" w:rsidP="00F16153">
      <w:pPr>
        <w:widowControl w:val="0"/>
        <w:autoSpaceDE w:val="0"/>
        <w:autoSpaceDN w:val="0"/>
        <w:adjustRightInd w:val="0"/>
        <w:spacing w:after="0" w:line="240" w:lineRule="auto"/>
        <w:rPr>
          <w:rFonts w:ascii="Arial" w:eastAsia="Times New Roman" w:hAnsi="Arial" w:cs="Arial"/>
          <w:sz w:val="24"/>
          <w:szCs w:val="24"/>
          <w:lang w:val="en-CA"/>
        </w:rPr>
      </w:pPr>
    </w:p>
    <w:p w14:paraId="4663CEDB" w14:textId="77777777" w:rsidR="007B7469" w:rsidRDefault="007B7469" w:rsidP="00F16153">
      <w:pPr>
        <w:widowControl w:val="0"/>
        <w:autoSpaceDE w:val="0"/>
        <w:autoSpaceDN w:val="0"/>
        <w:adjustRightInd w:val="0"/>
        <w:spacing w:after="0" w:line="240" w:lineRule="auto"/>
        <w:rPr>
          <w:rFonts w:ascii="Arial" w:eastAsia="Times New Roman" w:hAnsi="Arial" w:cs="Arial"/>
          <w:b/>
          <w:sz w:val="24"/>
          <w:szCs w:val="24"/>
          <w:lang w:val="en-US"/>
        </w:rPr>
      </w:pPr>
    </w:p>
    <w:p w14:paraId="68682DA3" w14:textId="77777777" w:rsidR="007B7469" w:rsidRDefault="007B7469" w:rsidP="00F16153">
      <w:pPr>
        <w:widowControl w:val="0"/>
        <w:autoSpaceDE w:val="0"/>
        <w:autoSpaceDN w:val="0"/>
        <w:adjustRightInd w:val="0"/>
        <w:spacing w:after="0" w:line="240" w:lineRule="auto"/>
        <w:rPr>
          <w:rFonts w:ascii="Arial" w:eastAsia="Times New Roman" w:hAnsi="Arial" w:cs="Arial"/>
          <w:b/>
          <w:sz w:val="24"/>
          <w:szCs w:val="24"/>
          <w:lang w:val="en-US"/>
        </w:rPr>
      </w:pPr>
    </w:p>
    <w:p w14:paraId="79A8E268" w14:textId="77777777" w:rsidR="007B7469" w:rsidRDefault="007B7469" w:rsidP="00F16153">
      <w:pPr>
        <w:widowControl w:val="0"/>
        <w:autoSpaceDE w:val="0"/>
        <w:autoSpaceDN w:val="0"/>
        <w:adjustRightInd w:val="0"/>
        <w:spacing w:after="0" w:line="240" w:lineRule="auto"/>
        <w:rPr>
          <w:rFonts w:ascii="Arial" w:eastAsia="Times New Roman" w:hAnsi="Arial" w:cs="Arial"/>
          <w:b/>
          <w:sz w:val="24"/>
          <w:szCs w:val="24"/>
          <w:lang w:val="en-US"/>
        </w:rPr>
      </w:pPr>
    </w:p>
    <w:p w14:paraId="0223CAF5" w14:textId="77777777" w:rsidR="007B7469" w:rsidRDefault="007B7469" w:rsidP="00F16153">
      <w:pPr>
        <w:widowControl w:val="0"/>
        <w:autoSpaceDE w:val="0"/>
        <w:autoSpaceDN w:val="0"/>
        <w:adjustRightInd w:val="0"/>
        <w:spacing w:after="0" w:line="240" w:lineRule="auto"/>
        <w:rPr>
          <w:rFonts w:ascii="Arial" w:eastAsia="Times New Roman" w:hAnsi="Arial" w:cs="Arial"/>
          <w:b/>
          <w:sz w:val="24"/>
          <w:szCs w:val="24"/>
          <w:lang w:val="en-US"/>
        </w:rPr>
      </w:pPr>
    </w:p>
    <w:p w14:paraId="36FC9440" w14:textId="5F029BE7" w:rsidR="00F16153" w:rsidRPr="00C60DB2" w:rsidRDefault="00F16153" w:rsidP="00F16153">
      <w:pPr>
        <w:widowControl w:val="0"/>
        <w:autoSpaceDE w:val="0"/>
        <w:autoSpaceDN w:val="0"/>
        <w:adjustRightInd w:val="0"/>
        <w:spacing w:after="0" w:line="240" w:lineRule="auto"/>
        <w:rPr>
          <w:rFonts w:ascii="Arial" w:eastAsia="Times New Roman" w:hAnsi="Arial" w:cs="Arial"/>
          <w:b/>
          <w:sz w:val="24"/>
          <w:szCs w:val="24"/>
          <w:lang w:val="en-US"/>
        </w:rPr>
      </w:pPr>
      <w:r w:rsidRPr="00C60DB2">
        <w:rPr>
          <w:rFonts w:ascii="Arial" w:eastAsia="Times New Roman" w:hAnsi="Arial" w:cs="Arial"/>
          <w:b/>
          <w:sz w:val="24"/>
          <w:szCs w:val="24"/>
          <w:lang w:val="en-US"/>
        </w:rPr>
        <w:lastRenderedPageBreak/>
        <w:t xml:space="preserve">Required Resources </w:t>
      </w:r>
      <w:r w:rsidR="00AC53A6" w:rsidRPr="00C60DB2">
        <w:rPr>
          <w:rFonts w:ascii="Arial" w:eastAsia="Times New Roman" w:hAnsi="Arial" w:cs="Arial"/>
          <w:b/>
          <w:sz w:val="24"/>
          <w:szCs w:val="24"/>
          <w:lang w:val="en-US"/>
        </w:rPr>
        <w:t>(</w:t>
      </w:r>
      <w:r w:rsidR="00C60DB2">
        <w:rPr>
          <w:rFonts w:ascii="Arial" w:eastAsia="Times New Roman" w:hAnsi="Arial" w:cs="Arial"/>
          <w:b/>
          <w:sz w:val="24"/>
          <w:szCs w:val="24"/>
          <w:lang w:val="en-US"/>
        </w:rPr>
        <w:t>Electronically a</w:t>
      </w:r>
      <w:r w:rsidR="00C60DB2" w:rsidRPr="00C60DB2">
        <w:rPr>
          <w:rFonts w:ascii="Arial" w:eastAsia="Times New Roman" w:hAnsi="Arial" w:cs="Arial"/>
          <w:b/>
          <w:sz w:val="24"/>
          <w:szCs w:val="24"/>
          <w:lang w:val="en-US"/>
        </w:rPr>
        <w:t>vailable</w:t>
      </w:r>
      <w:r w:rsidR="00FD44A7">
        <w:rPr>
          <w:rFonts w:ascii="Arial" w:eastAsia="Times New Roman" w:hAnsi="Arial" w:cs="Arial"/>
          <w:b/>
          <w:sz w:val="24"/>
          <w:szCs w:val="24"/>
          <w:lang w:val="en-US"/>
        </w:rPr>
        <w:t>. Access</w:t>
      </w:r>
      <w:r w:rsidR="00EE690B">
        <w:rPr>
          <w:rFonts w:ascii="Arial" w:eastAsia="Times New Roman" w:hAnsi="Arial" w:cs="Arial"/>
          <w:b/>
          <w:sz w:val="24"/>
          <w:szCs w:val="24"/>
          <w:lang w:val="en-US"/>
        </w:rPr>
        <w:t xml:space="preserve"> in Ares Course Reserve, </w:t>
      </w:r>
      <w:proofErr w:type="spellStart"/>
      <w:r w:rsidR="00C60DB2" w:rsidRPr="00C60DB2">
        <w:rPr>
          <w:rFonts w:ascii="Arial" w:eastAsia="Times New Roman" w:hAnsi="Arial" w:cs="Arial"/>
          <w:b/>
          <w:sz w:val="24"/>
          <w:szCs w:val="24"/>
          <w:lang w:val="en-US"/>
        </w:rPr>
        <w:t>C</w:t>
      </w:r>
      <w:r w:rsidR="00C60DB2">
        <w:rPr>
          <w:rFonts w:ascii="Arial" w:eastAsia="Times New Roman" w:hAnsi="Arial" w:cs="Arial"/>
          <w:b/>
          <w:sz w:val="24"/>
          <w:szCs w:val="24"/>
          <w:lang w:val="en-US"/>
        </w:rPr>
        <w:t>ourselink</w:t>
      </w:r>
      <w:proofErr w:type="spellEnd"/>
      <w:r w:rsidR="0089358B">
        <w:rPr>
          <w:rFonts w:ascii="Arial" w:eastAsia="Times New Roman" w:hAnsi="Arial" w:cs="Arial"/>
          <w:b/>
          <w:sz w:val="24"/>
          <w:szCs w:val="24"/>
          <w:lang w:val="en-US"/>
        </w:rPr>
        <w:t xml:space="preserve">- Content) </w:t>
      </w:r>
    </w:p>
    <w:p w14:paraId="12D01F4A" w14:textId="77777777" w:rsidR="00F16153" w:rsidRPr="00C60DB2" w:rsidRDefault="00F16153" w:rsidP="00F16153">
      <w:pPr>
        <w:widowControl w:val="0"/>
        <w:autoSpaceDE w:val="0"/>
        <w:autoSpaceDN w:val="0"/>
        <w:adjustRightInd w:val="0"/>
        <w:spacing w:after="0" w:line="240" w:lineRule="auto"/>
        <w:rPr>
          <w:rFonts w:ascii="Arial" w:eastAsia="Times New Roman" w:hAnsi="Arial" w:cs="Arial"/>
          <w:sz w:val="24"/>
          <w:szCs w:val="24"/>
          <w:lang w:val="en-US"/>
        </w:rPr>
      </w:pPr>
    </w:p>
    <w:p w14:paraId="554D0AA9" w14:textId="6E7CEA6E" w:rsidR="00F16153" w:rsidRPr="00C87208" w:rsidRDefault="00F16153" w:rsidP="00F16153">
      <w:pPr>
        <w:widowControl w:val="0"/>
        <w:autoSpaceDE w:val="0"/>
        <w:autoSpaceDN w:val="0"/>
        <w:adjustRightInd w:val="0"/>
        <w:spacing w:after="0" w:line="240" w:lineRule="auto"/>
        <w:rPr>
          <w:rFonts w:ascii="Arial" w:eastAsia="Times New Roman" w:hAnsi="Arial" w:cs="Arial"/>
          <w:sz w:val="24"/>
          <w:szCs w:val="24"/>
          <w:lang w:val="es-ES"/>
        </w:rPr>
      </w:pPr>
      <w:r w:rsidRPr="00C87208">
        <w:rPr>
          <w:rFonts w:ascii="Arial" w:eastAsia="Times New Roman" w:hAnsi="Arial" w:cs="Arial"/>
          <w:b/>
          <w:sz w:val="24"/>
          <w:szCs w:val="24"/>
          <w:lang w:val="es-ES"/>
        </w:rPr>
        <w:t>Films</w:t>
      </w:r>
      <w:r w:rsidRPr="00C87208">
        <w:rPr>
          <w:rFonts w:ascii="Arial" w:eastAsia="Times New Roman" w:hAnsi="Arial" w:cs="Arial"/>
          <w:sz w:val="24"/>
          <w:szCs w:val="24"/>
          <w:lang w:val="es-ES"/>
        </w:rPr>
        <w:t>:</w:t>
      </w:r>
    </w:p>
    <w:p w14:paraId="079ED8C1" w14:textId="77777777" w:rsidR="00F16153" w:rsidRPr="00C87208" w:rsidRDefault="00F16153" w:rsidP="00F16153">
      <w:pPr>
        <w:widowControl w:val="0"/>
        <w:autoSpaceDE w:val="0"/>
        <w:autoSpaceDN w:val="0"/>
        <w:adjustRightInd w:val="0"/>
        <w:spacing w:after="0" w:line="240" w:lineRule="auto"/>
        <w:rPr>
          <w:rFonts w:ascii="Arial" w:eastAsia="Times New Roman" w:hAnsi="Arial" w:cs="Arial"/>
          <w:sz w:val="24"/>
          <w:szCs w:val="24"/>
          <w:lang w:val="es-ES"/>
        </w:rPr>
      </w:pPr>
    </w:p>
    <w:p w14:paraId="31062F03" w14:textId="77777777" w:rsidR="001B0D14" w:rsidRPr="002B3CDD" w:rsidRDefault="001B0D14" w:rsidP="001B0D14">
      <w:pPr>
        <w:widowControl w:val="0"/>
        <w:autoSpaceDE w:val="0"/>
        <w:autoSpaceDN w:val="0"/>
        <w:adjustRightInd w:val="0"/>
        <w:spacing w:after="0" w:line="240" w:lineRule="auto"/>
        <w:rPr>
          <w:rFonts w:ascii="Arial" w:eastAsia="Times New Roman" w:hAnsi="Arial" w:cs="Arial"/>
          <w:sz w:val="24"/>
          <w:szCs w:val="24"/>
          <w:lang w:val="es-ES"/>
        </w:rPr>
      </w:pPr>
      <w:r w:rsidRPr="002B3CDD">
        <w:rPr>
          <w:rFonts w:ascii="Arial" w:eastAsia="Times New Roman" w:hAnsi="Arial" w:cs="Arial"/>
          <w:i/>
          <w:sz w:val="24"/>
          <w:szCs w:val="24"/>
          <w:lang w:val="es-ES"/>
        </w:rPr>
        <w:t>Surcos.</w:t>
      </w:r>
      <w:r w:rsidRPr="002B3CDD">
        <w:rPr>
          <w:rFonts w:ascii="Arial" w:eastAsia="Times New Roman" w:hAnsi="Arial" w:cs="Arial"/>
          <w:sz w:val="24"/>
          <w:szCs w:val="24"/>
          <w:lang w:val="es-ES"/>
        </w:rPr>
        <w:t xml:space="preserve"> Dir. José Antonio Nieves Conde (</w:t>
      </w:r>
      <w:proofErr w:type="spellStart"/>
      <w:r w:rsidRPr="002B3CDD">
        <w:rPr>
          <w:rFonts w:ascii="Arial" w:eastAsia="Times New Roman" w:hAnsi="Arial" w:cs="Arial"/>
          <w:sz w:val="24"/>
          <w:szCs w:val="24"/>
          <w:lang w:val="es-ES"/>
        </w:rPr>
        <w:t>Spain</w:t>
      </w:r>
      <w:proofErr w:type="spellEnd"/>
      <w:r w:rsidRPr="002B3CDD">
        <w:rPr>
          <w:rFonts w:ascii="Arial" w:eastAsia="Times New Roman" w:hAnsi="Arial" w:cs="Arial"/>
          <w:sz w:val="24"/>
          <w:szCs w:val="24"/>
          <w:lang w:val="es-ES"/>
        </w:rPr>
        <w:t>, 1951)</w:t>
      </w:r>
    </w:p>
    <w:p w14:paraId="24947796" w14:textId="03DF9D4B" w:rsidR="001B0D14" w:rsidRPr="002B3CDD" w:rsidRDefault="001B0D14" w:rsidP="001B0D14">
      <w:pPr>
        <w:widowControl w:val="0"/>
        <w:autoSpaceDE w:val="0"/>
        <w:autoSpaceDN w:val="0"/>
        <w:adjustRightInd w:val="0"/>
        <w:spacing w:after="0" w:line="240" w:lineRule="auto"/>
        <w:rPr>
          <w:rFonts w:ascii="Arial" w:eastAsia="Times New Roman" w:hAnsi="Arial" w:cs="Arial"/>
          <w:sz w:val="24"/>
          <w:szCs w:val="24"/>
          <w:lang w:val="es-ES"/>
        </w:rPr>
      </w:pPr>
      <w:r w:rsidRPr="002B3CDD">
        <w:rPr>
          <w:rFonts w:ascii="Arial" w:eastAsia="Times New Roman" w:hAnsi="Arial" w:cs="Arial"/>
          <w:sz w:val="24"/>
          <w:szCs w:val="24"/>
          <w:lang w:val="es-ES"/>
        </w:rPr>
        <w:t xml:space="preserve">La ciudad no es para mí </w:t>
      </w:r>
      <w:r w:rsidR="009C2CF4">
        <w:rPr>
          <w:rFonts w:ascii="Arial" w:eastAsia="Times New Roman" w:hAnsi="Arial" w:cs="Arial"/>
          <w:sz w:val="24"/>
          <w:szCs w:val="24"/>
          <w:lang w:val="es-ES"/>
        </w:rPr>
        <w:t xml:space="preserve">Dir. </w:t>
      </w:r>
      <w:r w:rsidRPr="002B3CDD">
        <w:rPr>
          <w:rFonts w:ascii="Arial" w:eastAsia="Times New Roman" w:hAnsi="Arial" w:cs="Arial"/>
          <w:sz w:val="24"/>
          <w:szCs w:val="24"/>
          <w:lang w:val="es-ES"/>
        </w:rPr>
        <w:t>Pedro Lazaga</w:t>
      </w:r>
      <w:r w:rsidR="009C2CF4">
        <w:rPr>
          <w:rFonts w:ascii="Arial" w:eastAsia="Times New Roman" w:hAnsi="Arial" w:cs="Arial"/>
          <w:sz w:val="24"/>
          <w:szCs w:val="24"/>
          <w:lang w:val="es-ES"/>
        </w:rPr>
        <w:t xml:space="preserve"> (</w:t>
      </w:r>
      <w:proofErr w:type="spellStart"/>
      <w:r w:rsidR="009C2CF4">
        <w:rPr>
          <w:rFonts w:ascii="Arial" w:eastAsia="Times New Roman" w:hAnsi="Arial" w:cs="Arial"/>
          <w:sz w:val="24"/>
          <w:szCs w:val="24"/>
          <w:lang w:val="es-ES"/>
        </w:rPr>
        <w:t>Spain</w:t>
      </w:r>
      <w:proofErr w:type="spellEnd"/>
      <w:r w:rsidR="009C2CF4">
        <w:rPr>
          <w:rFonts w:ascii="Arial" w:eastAsia="Times New Roman" w:hAnsi="Arial" w:cs="Arial"/>
          <w:sz w:val="24"/>
          <w:szCs w:val="24"/>
          <w:lang w:val="es-ES"/>
        </w:rPr>
        <w:t>, 1966)</w:t>
      </w:r>
    </w:p>
    <w:p w14:paraId="73EE120B" w14:textId="686A3C17" w:rsidR="00F16153" w:rsidRPr="002B3CDD" w:rsidRDefault="00F16153" w:rsidP="00F16153">
      <w:pPr>
        <w:widowControl w:val="0"/>
        <w:autoSpaceDE w:val="0"/>
        <w:autoSpaceDN w:val="0"/>
        <w:adjustRightInd w:val="0"/>
        <w:spacing w:after="0" w:line="240" w:lineRule="auto"/>
        <w:rPr>
          <w:rFonts w:ascii="Arial" w:eastAsia="Times New Roman" w:hAnsi="Arial" w:cs="Arial"/>
          <w:sz w:val="24"/>
          <w:szCs w:val="24"/>
          <w:lang w:val="es-ES"/>
        </w:rPr>
      </w:pPr>
      <w:r w:rsidRPr="002B3CDD">
        <w:rPr>
          <w:rFonts w:ascii="Arial" w:eastAsia="Times New Roman" w:hAnsi="Arial" w:cs="Arial"/>
          <w:i/>
          <w:sz w:val="24"/>
          <w:szCs w:val="24"/>
          <w:lang w:val="es-ES"/>
        </w:rPr>
        <w:t>El tren de la memoria</w:t>
      </w:r>
      <w:r w:rsidRPr="002B3CDD">
        <w:rPr>
          <w:rFonts w:ascii="Arial" w:eastAsia="Times New Roman" w:hAnsi="Arial" w:cs="Arial"/>
          <w:sz w:val="24"/>
          <w:szCs w:val="24"/>
          <w:lang w:val="es-ES"/>
        </w:rPr>
        <w:t>. Dir. Marta Arribas and Ana Pérez (</w:t>
      </w:r>
      <w:proofErr w:type="spellStart"/>
      <w:r w:rsidRPr="002B3CDD">
        <w:rPr>
          <w:rFonts w:ascii="Arial" w:eastAsia="Times New Roman" w:hAnsi="Arial" w:cs="Arial"/>
          <w:sz w:val="24"/>
          <w:szCs w:val="24"/>
          <w:lang w:val="es-ES"/>
        </w:rPr>
        <w:t>Spain</w:t>
      </w:r>
      <w:proofErr w:type="spellEnd"/>
      <w:r w:rsidRPr="002B3CDD">
        <w:rPr>
          <w:rFonts w:ascii="Arial" w:eastAsia="Times New Roman" w:hAnsi="Arial" w:cs="Arial"/>
          <w:sz w:val="24"/>
          <w:szCs w:val="24"/>
          <w:lang w:val="es-ES"/>
        </w:rPr>
        <w:t>, 2005)</w:t>
      </w:r>
    </w:p>
    <w:p w14:paraId="4E90278E" w14:textId="3C13D708" w:rsidR="00B063E1" w:rsidRPr="002B3CDD" w:rsidRDefault="00B063E1" w:rsidP="00F16153">
      <w:pPr>
        <w:widowControl w:val="0"/>
        <w:autoSpaceDE w:val="0"/>
        <w:autoSpaceDN w:val="0"/>
        <w:adjustRightInd w:val="0"/>
        <w:spacing w:after="0" w:line="240" w:lineRule="auto"/>
        <w:rPr>
          <w:rFonts w:ascii="Arial" w:eastAsia="Times New Roman" w:hAnsi="Arial" w:cs="Arial"/>
          <w:sz w:val="24"/>
          <w:szCs w:val="24"/>
          <w:lang w:val="es-ES"/>
        </w:rPr>
      </w:pPr>
      <w:r w:rsidRPr="002B3CDD">
        <w:rPr>
          <w:rFonts w:ascii="Arial" w:eastAsia="Times New Roman" w:hAnsi="Arial" w:cs="Arial"/>
          <w:i/>
          <w:iCs/>
          <w:sz w:val="24"/>
          <w:szCs w:val="24"/>
          <w:lang w:val="es-ES"/>
        </w:rPr>
        <w:t>Vente a Alemania, Pepe</w:t>
      </w:r>
      <w:r w:rsidR="00E05EEE" w:rsidRPr="002B3CDD">
        <w:rPr>
          <w:rFonts w:ascii="Arial" w:eastAsia="Times New Roman" w:hAnsi="Arial" w:cs="Arial"/>
          <w:sz w:val="24"/>
          <w:szCs w:val="24"/>
          <w:lang w:val="es-ES"/>
        </w:rPr>
        <w:t>. (Pedro Lazaga, 1971)</w:t>
      </w:r>
    </w:p>
    <w:p w14:paraId="51B90574" w14:textId="77777777" w:rsidR="0031499B" w:rsidRDefault="0031499B" w:rsidP="0031499B">
      <w:pPr>
        <w:widowControl w:val="0"/>
        <w:autoSpaceDE w:val="0"/>
        <w:autoSpaceDN w:val="0"/>
        <w:adjustRightInd w:val="0"/>
        <w:spacing w:after="0" w:line="240" w:lineRule="auto"/>
        <w:rPr>
          <w:rFonts w:ascii="Arial" w:eastAsia="Times New Roman" w:hAnsi="Arial" w:cs="Arial"/>
          <w:sz w:val="24"/>
          <w:szCs w:val="24"/>
          <w:lang w:val="es-ES"/>
        </w:rPr>
      </w:pPr>
      <w:r w:rsidRPr="002B3CDD">
        <w:rPr>
          <w:rFonts w:ascii="Arial" w:eastAsia="Times New Roman" w:hAnsi="Arial" w:cs="Arial"/>
          <w:i/>
          <w:iCs/>
          <w:sz w:val="24"/>
          <w:szCs w:val="24"/>
          <w:lang w:val="es-ES"/>
        </w:rPr>
        <w:t>Las cartas de Alou</w:t>
      </w:r>
      <w:r w:rsidRPr="002B3CDD">
        <w:rPr>
          <w:rFonts w:ascii="Arial" w:eastAsia="Times New Roman" w:hAnsi="Arial" w:cs="Arial"/>
          <w:sz w:val="24"/>
          <w:szCs w:val="24"/>
          <w:lang w:val="es-ES"/>
        </w:rPr>
        <w:t xml:space="preserve">. Dir. </w:t>
      </w:r>
      <w:proofErr w:type="spellStart"/>
      <w:r w:rsidRPr="002B3CDD">
        <w:rPr>
          <w:rFonts w:ascii="Arial" w:eastAsia="Times New Roman" w:hAnsi="Arial" w:cs="Arial"/>
          <w:sz w:val="24"/>
          <w:szCs w:val="24"/>
          <w:lang w:val="es-ES"/>
        </w:rPr>
        <w:t>Montxo</w:t>
      </w:r>
      <w:proofErr w:type="spellEnd"/>
      <w:r w:rsidRPr="002B3CDD">
        <w:rPr>
          <w:rFonts w:ascii="Arial" w:eastAsia="Times New Roman" w:hAnsi="Arial" w:cs="Arial"/>
          <w:sz w:val="24"/>
          <w:szCs w:val="24"/>
          <w:lang w:val="es-ES"/>
        </w:rPr>
        <w:t xml:space="preserve"> Armendáriz (</w:t>
      </w:r>
      <w:proofErr w:type="spellStart"/>
      <w:r w:rsidRPr="002B3CDD">
        <w:rPr>
          <w:rFonts w:ascii="Arial" w:eastAsia="Times New Roman" w:hAnsi="Arial" w:cs="Arial"/>
          <w:sz w:val="24"/>
          <w:szCs w:val="24"/>
          <w:lang w:val="es-ES"/>
        </w:rPr>
        <w:t>Spain</w:t>
      </w:r>
      <w:proofErr w:type="spellEnd"/>
      <w:r w:rsidRPr="002B3CDD">
        <w:rPr>
          <w:rFonts w:ascii="Arial" w:eastAsia="Times New Roman" w:hAnsi="Arial" w:cs="Arial"/>
          <w:sz w:val="24"/>
          <w:szCs w:val="24"/>
          <w:lang w:val="es-ES"/>
        </w:rPr>
        <w:t>, 1990)</w:t>
      </w:r>
    </w:p>
    <w:p w14:paraId="2C90C26B" w14:textId="77777777" w:rsidR="008F08CE" w:rsidRPr="002B3CDD" w:rsidRDefault="008F08CE" w:rsidP="008F08CE">
      <w:pPr>
        <w:widowControl w:val="0"/>
        <w:autoSpaceDE w:val="0"/>
        <w:autoSpaceDN w:val="0"/>
        <w:adjustRightInd w:val="0"/>
        <w:spacing w:after="0" w:line="240" w:lineRule="auto"/>
        <w:rPr>
          <w:rFonts w:ascii="Arial" w:eastAsia="Times New Roman" w:hAnsi="Arial" w:cs="Arial"/>
          <w:sz w:val="24"/>
          <w:szCs w:val="24"/>
          <w:lang w:val="es-ES"/>
        </w:rPr>
      </w:pPr>
      <w:r w:rsidRPr="002B3CDD">
        <w:rPr>
          <w:rFonts w:ascii="Arial" w:eastAsia="Times New Roman" w:hAnsi="Arial" w:cs="Arial"/>
          <w:i/>
          <w:sz w:val="24"/>
          <w:szCs w:val="24"/>
          <w:lang w:val="es-ES"/>
        </w:rPr>
        <w:t xml:space="preserve">Retorno a </w:t>
      </w:r>
      <w:proofErr w:type="spellStart"/>
      <w:r w:rsidRPr="002B3CDD">
        <w:rPr>
          <w:rFonts w:ascii="Arial" w:eastAsia="Times New Roman" w:hAnsi="Arial" w:cs="Arial"/>
          <w:i/>
          <w:sz w:val="24"/>
          <w:szCs w:val="24"/>
          <w:lang w:val="es-ES"/>
        </w:rPr>
        <w:t>Hansala</w:t>
      </w:r>
      <w:proofErr w:type="spellEnd"/>
      <w:r w:rsidRPr="002B3CDD">
        <w:rPr>
          <w:rFonts w:ascii="Arial" w:eastAsia="Times New Roman" w:hAnsi="Arial" w:cs="Arial"/>
          <w:sz w:val="24"/>
          <w:szCs w:val="24"/>
          <w:lang w:val="es-ES"/>
        </w:rPr>
        <w:t>. Dir. Chus Gutiérrez (</w:t>
      </w:r>
      <w:proofErr w:type="spellStart"/>
      <w:r w:rsidRPr="002B3CDD">
        <w:rPr>
          <w:rFonts w:ascii="Arial" w:eastAsia="Times New Roman" w:hAnsi="Arial" w:cs="Arial"/>
          <w:sz w:val="24"/>
          <w:szCs w:val="24"/>
          <w:lang w:val="es-ES"/>
        </w:rPr>
        <w:t>Spain</w:t>
      </w:r>
      <w:proofErr w:type="spellEnd"/>
      <w:r w:rsidRPr="002B3CDD">
        <w:rPr>
          <w:rFonts w:ascii="Arial" w:eastAsia="Times New Roman" w:hAnsi="Arial" w:cs="Arial"/>
          <w:sz w:val="24"/>
          <w:szCs w:val="24"/>
          <w:lang w:val="es-ES"/>
        </w:rPr>
        <w:t>, 2009)</w:t>
      </w:r>
    </w:p>
    <w:p w14:paraId="6633AEA7" w14:textId="77777777" w:rsidR="00487E56" w:rsidRPr="002B3CDD" w:rsidRDefault="00487E56" w:rsidP="00487E56">
      <w:pPr>
        <w:widowControl w:val="0"/>
        <w:autoSpaceDE w:val="0"/>
        <w:autoSpaceDN w:val="0"/>
        <w:adjustRightInd w:val="0"/>
        <w:spacing w:after="0" w:line="240" w:lineRule="auto"/>
        <w:rPr>
          <w:rFonts w:ascii="Arial" w:eastAsia="Times New Roman" w:hAnsi="Arial" w:cs="Arial"/>
          <w:sz w:val="24"/>
          <w:szCs w:val="24"/>
          <w:lang w:val="es-ES"/>
        </w:rPr>
      </w:pPr>
      <w:r w:rsidRPr="002B3CDD">
        <w:rPr>
          <w:rFonts w:ascii="Arial" w:eastAsia="Times New Roman" w:hAnsi="Arial" w:cs="Arial"/>
          <w:i/>
          <w:sz w:val="24"/>
          <w:szCs w:val="24"/>
          <w:lang w:val="es-ES"/>
        </w:rPr>
        <w:t>Flores de otro mundo</w:t>
      </w:r>
      <w:r w:rsidRPr="002B3CDD">
        <w:rPr>
          <w:rFonts w:ascii="Arial" w:eastAsia="Times New Roman" w:hAnsi="Arial" w:cs="Arial"/>
          <w:sz w:val="24"/>
          <w:szCs w:val="24"/>
          <w:lang w:val="es-ES"/>
        </w:rPr>
        <w:t>. Dir. Icíar Bollaín (</w:t>
      </w:r>
      <w:proofErr w:type="spellStart"/>
      <w:r w:rsidRPr="002B3CDD">
        <w:rPr>
          <w:rFonts w:ascii="Arial" w:eastAsia="Times New Roman" w:hAnsi="Arial" w:cs="Arial"/>
          <w:sz w:val="24"/>
          <w:szCs w:val="24"/>
          <w:lang w:val="es-ES"/>
        </w:rPr>
        <w:t>Spain</w:t>
      </w:r>
      <w:proofErr w:type="spellEnd"/>
      <w:r w:rsidRPr="002B3CDD">
        <w:rPr>
          <w:rFonts w:ascii="Arial" w:eastAsia="Times New Roman" w:hAnsi="Arial" w:cs="Arial"/>
          <w:sz w:val="24"/>
          <w:szCs w:val="24"/>
          <w:lang w:val="es-ES"/>
        </w:rPr>
        <w:t>, 1999)</w:t>
      </w:r>
    </w:p>
    <w:p w14:paraId="7469187D" w14:textId="77777777" w:rsidR="00E211E6" w:rsidRPr="002B3CDD" w:rsidRDefault="00E211E6" w:rsidP="00E211E6">
      <w:pPr>
        <w:widowControl w:val="0"/>
        <w:autoSpaceDE w:val="0"/>
        <w:autoSpaceDN w:val="0"/>
        <w:adjustRightInd w:val="0"/>
        <w:spacing w:after="0" w:line="240" w:lineRule="auto"/>
        <w:rPr>
          <w:rFonts w:ascii="Arial" w:eastAsia="Times New Roman" w:hAnsi="Arial" w:cs="Arial"/>
          <w:sz w:val="24"/>
          <w:szCs w:val="24"/>
          <w:lang w:val="fr-CA"/>
        </w:rPr>
      </w:pPr>
      <w:proofErr w:type="spellStart"/>
      <w:r w:rsidRPr="002B3CDD">
        <w:rPr>
          <w:rFonts w:ascii="Arial" w:eastAsia="Times New Roman" w:hAnsi="Arial" w:cs="Arial"/>
          <w:i/>
          <w:sz w:val="24"/>
          <w:szCs w:val="24"/>
          <w:lang w:val="fr-CA"/>
        </w:rPr>
        <w:t>Poniente</w:t>
      </w:r>
      <w:proofErr w:type="spellEnd"/>
      <w:r w:rsidRPr="002B3CDD">
        <w:rPr>
          <w:rFonts w:ascii="Arial" w:eastAsia="Times New Roman" w:hAnsi="Arial" w:cs="Arial"/>
          <w:sz w:val="24"/>
          <w:szCs w:val="24"/>
          <w:lang w:val="fr-CA"/>
        </w:rPr>
        <w:t xml:space="preserve">. </w:t>
      </w:r>
      <w:proofErr w:type="spellStart"/>
      <w:r w:rsidRPr="002B3CDD">
        <w:rPr>
          <w:rFonts w:ascii="Arial" w:eastAsia="Times New Roman" w:hAnsi="Arial" w:cs="Arial"/>
          <w:sz w:val="24"/>
          <w:szCs w:val="24"/>
          <w:lang w:val="fr-CA"/>
        </w:rPr>
        <w:t>Dir</w:t>
      </w:r>
      <w:proofErr w:type="spellEnd"/>
      <w:r w:rsidRPr="002B3CDD">
        <w:rPr>
          <w:rFonts w:ascii="Arial" w:eastAsia="Times New Roman" w:hAnsi="Arial" w:cs="Arial"/>
          <w:sz w:val="24"/>
          <w:szCs w:val="24"/>
          <w:lang w:val="fr-CA"/>
        </w:rPr>
        <w:t>. Chus Gutiérrez (Spain, 2002)</w:t>
      </w:r>
    </w:p>
    <w:p w14:paraId="526FA16A" w14:textId="77777777" w:rsidR="008F761B" w:rsidRPr="002B3CDD" w:rsidRDefault="008F761B" w:rsidP="008F761B">
      <w:pPr>
        <w:widowControl w:val="0"/>
        <w:autoSpaceDE w:val="0"/>
        <w:autoSpaceDN w:val="0"/>
        <w:adjustRightInd w:val="0"/>
        <w:spacing w:after="0" w:line="240" w:lineRule="auto"/>
        <w:rPr>
          <w:rFonts w:ascii="Arial" w:eastAsia="Times New Roman" w:hAnsi="Arial" w:cs="Arial"/>
          <w:sz w:val="24"/>
          <w:szCs w:val="24"/>
          <w:lang w:val="es-ES"/>
        </w:rPr>
      </w:pPr>
      <w:r w:rsidRPr="002B3CDD">
        <w:rPr>
          <w:rFonts w:ascii="Arial" w:eastAsia="Times New Roman" w:hAnsi="Arial" w:cs="Arial"/>
          <w:i/>
          <w:sz w:val="24"/>
          <w:szCs w:val="24"/>
          <w:lang w:val="es-ES"/>
        </w:rPr>
        <w:t>Un franco 14 pesetas</w:t>
      </w:r>
      <w:r w:rsidRPr="002B3CDD">
        <w:rPr>
          <w:rFonts w:ascii="Arial" w:eastAsia="Times New Roman" w:hAnsi="Arial" w:cs="Arial"/>
          <w:sz w:val="24"/>
          <w:szCs w:val="24"/>
          <w:lang w:val="es-ES"/>
        </w:rPr>
        <w:t>. Dir. Carlos Iglesias (</w:t>
      </w:r>
      <w:proofErr w:type="spellStart"/>
      <w:r w:rsidRPr="002B3CDD">
        <w:rPr>
          <w:rFonts w:ascii="Arial" w:eastAsia="Times New Roman" w:hAnsi="Arial" w:cs="Arial"/>
          <w:sz w:val="24"/>
          <w:szCs w:val="24"/>
          <w:lang w:val="es-ES"/>
        </w:rPr>
        <w:t>Spain</w:t>
      </w:r>
      <w:proofErr w:type="spellEnd"/>
      <w:r w:rsidRPr="002B3CDD">
        <w:rPr>
          <w:rFonts w:ascii="Arial" w:eastAsia="Times New Roman" w:hAnsi="Arial" w:cs="Arial"/>
          <w:sz w:val="24"/>
          <w:szCs w:val="24"/>
          <w:lang w:val="es-ES"/>
        </w:rPr>
        <w:t>, 2006)</w:t>
      </w:r>
    </w:p>
    <w:p w14:paraId="7247F869" w14:textId="4F3DDBA2" w:rsidR="00022498" w:rsidRPr="002B3CDD" w:rsidRDefault="00F84FA5" w:rsidP="00F16153">
      <w:pPr>
        <w:widowControl w:val="0"/>
        <w:autoSpaceDE w:val="0"/>
        <w:autoSpaceDN w:val="0"/>
        <w:adjustRightInd w:val="0"/>
        <w:spacing w:after="0" w:line="240" w:lineRule="auto"/>
        <w:rPr>
          <w:rFonts w:ascii="Arial" w:eastAsia="Times New Roman" w:hAnsi="Arial" w:cs="Arial"/>
          <w:sz w:val="24"/>
          <w:szCs w:val="24"/>
          <w:lang w:val="es-ES"/>
        </w:rPr>
      </w:pPr>
      <w:r w:rsidRPr="002B3CDD">
        <w:rPr>
          <w:rFonts w:ascii="Arial" w:eastAsia="Times New Roman" w:hAnsi="Arial" w:cs="Arial"/>
          <w:i/>
          <w:iCs/>
          <w:sz w:val="24"/>
          <w:szCs w:val="24"/>
          <w:lang w:val="es-ES"/>
        </w:rPr>
        <w:t>En tierra Extraña</w:t>
      </w:r>
      <w:r w:rsidRPr="002B3CDD">
        <w:rPr>
          <w:rFonts w:ascii="Arial" w:eastAsia="Times New Roman" w:hAnsi="Arial" w:cs="Arial"/>
          <w:sz w:val="24"/>
          <w:szCs w:val="24"/>
          <w:lang w:val="es-ES"/>
        </w:rPr>
        <w:t xml:space="preserve">. Dir. </w:t>
      </w:r>
      <w:proofErr w:type="spellStart"/>
      <w:r w:rsidRPr="002B3CDD">
        <w:rPr>
          <w:rFonts w:ascii="Arial" w:eastAsia="Times New Roman" w:hAnsi="Arial" w:cs="Arial"/>
          <w:sz w:val="24"/>
          <w:szCs w:val="24"/>
          <w:lang w:val="es-ES"/>
        </w:rPr>
        <w:t>Iciar</w:t>
      </w:r>
      <w:proofErr w:type="spellEnd"/>
      <w:r w:rsidRPr="002B3CDD">
        <w:rPr>
          <w:rFonts w:ascii="Arial" w:eastAsia="Times New Roman" w:hAnsi="Arial" w:cs="Arial"/>
          <w:sz w:val="24"/>
          <w:szCs w:val="24"/>
          <w:lang w:val="es-ES"/>
        </w:rPr>
        <w:t xml:space="preserve"> Bollaín (</w:t>
      </w:r>
      <w:proofErr w:type="spellStart"/>
      <w:r w:rsidRPr="002B3CDD">
        <w:rPr>
          <w:rFonts w:ascii="Arial" w:eastAsia="Times New Roman" w:hAnsi="Arial" w:cs="Arial"/>
          <w:sz w:val="24"/>
          <w:szCs w:val="24"/>
          <w:lang w:val="es-ES"/>
        </w:rPr>
        <w:t>Spain</w:t>
      </w:r>
      <w:proofErr w:type="spellEnd"/>
      <w:r w:rsidRPr="002B3CDD">
        <w:rPr>
          <w:rFonts w:ascii="Arial" w:eastAsia="Times New Roman" w:hAnsi="Arial" w:cs="Arial"/>
          <w:sz w:val="24"/>
          <w:szCs w:val="24"/>
          <w:lang w:val="es-ES"/>
        </w:rPr>
        <w:t>, 2014)</w:t>
      </w:r>
    </w:p>
    <w:p w14:paraId="4A2F50D2" w14:textId="7556D305" w:rsidR="00B817F6" w:rsidRPr="00B817F6" w:rsidRDefault="00B817F6" w:rsidP="00F16153">
      <w:pPr>
        <w:widowControl w:val="0"/>
        <w:autoSpaceDE w:val="0"/>
        <w:autoSpaceDN w:val="0"/>
        <w:adjustRightInd w:val="0"/>
        <w:spacing w:after="0" w:line="240" w:lineRule="auto"/>
        <w:rPr>
          <w:rFonts w:ascii="Arial" w:eastAsia="Times New Roman" w:hAnsi="Arial" w:cs="Arial"/>
          <w:sz w:val="24"/>
          <w:szCs w:val="24"/>
          <w:lang w:val="es-ES"/>
        </w:rPr>
      </w:pPr>
      <w:r w:rsidRPr="00B817F6">
        <w:rPr>
          <w:rFonts w:ascii="Arial" w:eastAsia="Times New Roman" w:hAnsi="Arial" w:cs="Arial"/>
          <w:i/>
          <w:iCs/>
          <w:sz w:val="24"/>
          <w:szCs w:val="24"/>
          <w:lang w:val="es-ES"/>
        </w:rPr>
        <w:t>El otro lado: un acercamiento a Lavapiés.</w:t>
      </w:r>
      <w:r>
        <w:rPr>
          <w:rFonts w:ascii="Arial" w:eastAsia="Times New Roman" w:hAnsi="Arial" w:cs="Arial"/>
          <w:sz w:val="24"/>
          <w:szCs w:val="24"/>
          <w:lang w:val="es-ES"/>
        </w:rPr>
        <w:t xml:space="preserve"> Dir. </w:t>
      </w:r>
      <w:proofErr w:type="spellStart"/>
      <w:r>
        <w:rPr>
          <w:rFonts w:ascii="Arial" w:eastAsia="Times New Roman" w:hAnsi="Arial" w:cs="Arial"/>
          <w:sz w:val="24"/>
          <w:szCs w:val="24"/>
          <w:lang w:val="es-ES"/>
        </w:rPr>
        <w:t>Basel</w:t>
      </w:r>
      <w:proofErr w:type="spellEnd"/>
      <w:r>
        <w:rPr>
          <w:rFonts w:ascii="Arial" w:eastAsia="Times New Roman" w:hAnsi="Arial" w:cs="Arial"/>
          <w:sz w:val="24"/>
          <w:szCs w:val="24"/>
          <w:lang w:val="es-ES"/>
        </w:rPr>
        <w:t xml:space="preserve"> </w:t>
      </w:r>
      <w:r w:rsidR="00CF7B74">
        <w:rPr>
          <w:rFonts w:ascii="Arial" w:eastAsia="Times New Roman" w:hAnsi="Arial" w:cs="Arial"/>
          <w:sz w:val="24"/>
          <w:szCs w:val="24"/>
          <w:lang w:val="es-ES"/>
        </w:rPr>
        <w:t>Ramis (</w:t>
      </w:r>
      <w:proofErr w:type="spellStart"/>
      <w:r w:rsidR="00CF7B74">
        <w:rPr>
          <w:rFonts w:ascii="Arial" w:eastAsia="Times New Roman" w:hAnsi="Arial" w:cs="Arial"/>
          <w:sz w:val="24"/>
          <w:szCs w:val="24"/>
          <w:lang w:val="es-ES"/>
        </w:rPr>
        <w:t>Spain</w:t>
      </w:r>
      <w:proofErr w:type="spellEnd"/>
      <w:r w:rsidR="00CF7B74">
        <w:rPr>
          <w:rFonts w:ascii="Arial" w:eastAsia="Times New Roman" w:hAnsi="Arial" w:cs="Arial"/>
          <w:sz w:val="24"/>
          <w:szCs w:val="24"/>
          <w:lang w:val="es-ES"/>
        </w:rPr>
        <w:t xml:space="preserve"> 2002)</w:t>
      </w:r>
    </w:p>
    <w:p w14:paraId="0E5F2C70" w14:textId="6D7B82B6" w:rsidR="006D6377" w:rsidRPr="006854D4" w:rsidRDefault="006D6377" w:rsidP="00F16153">
      <w:pPr>
        <w:widowControl w:val="0"/>
        <w:autoSpaceDE w:val="0"/>
        <w:autoSpaceDN w:val="0"/>
        <w:adjustRightInd w:val="0"/>
        <w:spacing w:after="0" w:line="240" w:lineRule="auto"/>
        <w:rPr>
          <w:rFonts w:ascii="Arial" w:eastAsia="Times New Roman" w:hAnsi="Arial" w:cs="Arial"/>
          <w:sz w:val="24"/>
          <w:szCs w:val="24"/>
          <w:lang w:val="es-ES"/>
        </w:rPr>
      </w:pPr>
      <w:proofErr w:type="spellStart"/>
      <w:r w:rsidRPr="002B3CDD">
        <w:rPr>
          <w:rFonts w:ascii="Arial" w:eastAsia="Times New Roman" w:hAnsi="Arial" w:cs="Arial"/>
          <w:i/>
          <w:iCs/>
          <w:sz w:val="24"/>
          <w:szCs w:val="24"/>
          <w:lang w:val="es-ES"/>
        </w:rPr>
        <w:t>Adú</w:t>
      </w:r>
      <w:proofErr w:type="spellEnd"/>
      <w:r w:rsidRPr="002B3CDD">
        <w:rPr>
          <w:rFonts w:ascii="Arial" w:eastAsia="Times New Roman" w:hAnsi="Arial" w:cs="Arial"/>
          <w:sz w:val="24"/>
          <w:szCs w:val="24"/>
          <w:lang w:val="es-ES"/>
        </w:rPr>
        <w:t xml:space="preserve">. Dir. </w:t>
      </w:r>
      <w:r w:rsidR="0063744C" w:rsidRPr="002B3CDD">
        <w:rPr>
          <w:rFonts w:ascii="Arial" w:eastAsia="Times New Roman" w:hAnsi="Arial" w:cs="Arial"/>
          <w:sz w:val="24"/>
          <w:szCs w:val="24"/>
          <w:lang w:val="es-ES"/>
        </w:rPr>
        <w:t>Salvador Calvo</w:t>
      </w:r>
    </w:p>
    <w:p w14:paraId="45C648EA" w14:textId="77777777" w:rsidR="00C626D5" w:rsidRPr="00F16153" w:rsidRDefault="00C626D5" w:rsidP="00F16153">
      <w:pPr>
        <w:widowControl w:val="0"/>
        <w:autoSpaceDE w:val="0"/>
        <w:autoSpaceDN w:val="0"/>
        <w:adjustRightInd w:val="0"/>
        <w:spacing w:after="0" w:line="240" w:lineRule="auto"/>
        <w:rPr>
          <w:rFonts w:ascii="Arial" w:eastAsia="Times New Roman" w:hAnsi="Arial" w:cs="Arial"/>
          <w:sz w:val="24"/>
          <w:szCs w:val="24"/>
          <w:lang w:val="es-ES"/>
        </w:rPr>
      </w:pPr>
    </w:p>
    <w:p w14:paraId="22AD2EB5" w14:textId="77777777" w:rsidR="00C87208" w:rsidRDefault="00C87208" w:rsidP="00F16153">
      <w:pPr>
        <w:spacing w:after="200" w:line="276" w:lineRule="auto"/>
        <w:rPr>
          <w:rFonts w:ascii="Arial" w:eastAsia="Calibri" w:hAnsi="Arial" w:cs="Arial"/>
          <w:b/>
          <w:sz w:val="24"/>
          <w:szCs w:val="24"/>
          <w:lang w:val="es-ES"/>
        </w:rPr>
      </w:pPr>
    </w:p>
    <w:p w14:paraId="4E0A2745" w14:textId="793C3C79" w:rsidR="00F16153" w:rsidRPr="00C87208" w:rsidRDefault="00F16153" w:rsidP="00F16153">
      <w:pPr>
        <w:spacing w:after="200" w:line="276" w:lineRule="auto"/>
        <w:rPr>
          <w:rFonts w:ascii="Arial" w:eastAsia="Calibri" w:hAnsi="Arial" w:cs="Arial"/>
          <w:sz w:val="24"/>
          <w:szCs w:val="24"/>
          <w:lang w:val="es-ES"/>
        </w:rPr>
      </w:pPr>
      <w:proofErr w:type="spellStart"/>
      <w:r w:rsidRPr="00F16153">
        <w:rPr>
          <w:rFonts w:ascii="Arial" w:eastAsia="Calibri" w:hAnsi="Arial" w:cs="Arial"/>
          <w:b/>
          <w:sz w:val="24"/>
          <w:szCs w:val="24"/>
          <w:lang w:val="es-ES"/>
        </w:rPr>
        <w:t>Texts</w:t>
      </w:r>
      <w:proofErr w:type="spellEnd"/>
      <w:r w:rsidR="00C87208">
        <w:rPr>
          <w:rFonts w:ascii="Arial" w:eastAsia="Calibri" w:hAnsi="Arial" w:cs="Arial"/>
          <w:b/>
          <w:sz w:val="24"/>
          <w:szCs w:val="24"/>
          <w:lang w:val="es-ES"/>
        </w:rPr>
        <w:t>:</w:t>
      </w:r>
    </w:p>
    <w:p w14:paraId="769154B6" w14:textId="77777777" w:rsidR="00F16153" w:rsidRPr="00F16153" w:rsidRDefault="00F16153" w:rsidP="00F16153">
      <w:pPr>
        <w:spacing w:after="200" w:line="276" w:lineRule="auto"/>
        <w:ind w:left="567" w:hanging="567"/>
        <w:rPr>
          <w:rFonts w:ascii="Arial" w:eastAsia="Calibri" w:hAnsi="Arial" w:cs="Arial"/>
          <w:sz w:val="24"/>
          <w:szCs w:val="24"/>
          <w:lang w:val="es-ES"/>
        </w:rPr>
      </w:pPr>
      <w:proofErr w:type="spellStart"/>
      <w:r w:rsidRPr="00F16153">
        <w:rPr>
          <w:rFonts w:ascii="Arial" w:eastAsia="Calibri" w:hAnsi="Arial" w:cs="Arial"/>
          <w:sz w:val="24"/>
          <w:szCs w:val="24"/>
          <w:lang w:val="es-ES"/>
        </w:rPr>
        <w:t>Afinoguenova</w:t>
      </w:r>
      <w:proofErr w:type="spellEnd"/>
      <w:r w:rsidRPr="00F16153">
        <w:rPr>
          <w:rFonts w:ascii="Arial" w:eastAsia="Calibri" w:hAnsi="Arial" w:cs="Arial"/>
          <w:sz w:val="24"/>
          <w:szCs w:val="24"/>
          <w:lang w:val="es-ES"/>
        </w:rPr>
        <w:t xml:space="preserve">, Eugenia. “Cognición audiovisual: Un lenguaje para analizar el cine.” </w:t>
      </w:r>
      <w:proofErr w:type="spellStart"/>
      <w:r w:rsidRPr="00F16153">
        <w:rPr>
          <w:rFonts w:ascii="Arial" w:eastAsia="Calibri" w:hAnsi="Arial" w:cs="Arial"/>
          <w:i/>
          <w:sz w:val="24"/>
          <w:szCs w:val="24"/>
          <w:lang w:val="es-ES"/>
        </w:rPr>
        <w:t>Hispanofila</w:t>
      </w:r>
      <w:proofErr w:type="spellEnd"/>
      <w:r w:rsidRPr="00F16153">
        <w:rPr>
          <w:rFonts w:ascii="Arial" w:eastAsia="Calibri" w:hAnsi="Arial" w:cs="Arial"/>
          <w:sz w:val="24"/>
          <w:szCs w:val="24"/>
          <w:lang w:val="es-ES"/>
        </w:rPr>
        <w:t>, no. 177, 2016, p. 27-44.</w:t>
      </w:r>
    </w:p>
    <w:p w14:paraId="406BB15E" w14:textId="77777777" w:rsidR="00F16153" w:rsidRPr="00C87208" w:rsidRDefault="00F16153" w:rsidP="00F16153">
      <w:pPr>
        <w:spacing w:after="200" w:line="276" w:lineRule="auto"/>
        <w:ind w:left="567" w:hanging="567"/>
        <w:rPr>
          <w:rFonts w:ascii="Arial" w:eastAsia="Calibri" w:hAnsi="Arial" w:cs="Arial"/>
          <w:sz w:val="24"/>
          <w:szCs w:val="24"/>
          <w:lang w:val="en-US"/>
        </w:rPr>
      </w:pPr>
      <w:r w:rsidRPr="00F16153">
        <w:rPr>
          <w:rFonts w:ascii="Arial" w:eastAsia="Calibri" w:hAnsi="Arial" w:cs="Arial"/>
          <w:sz w:val="24"/>
          <w:szCs w:val="24"/>
          <w:lang w:val="es-ES"/>
        </w:rPr>
        <w:t xml:space="preserve">Alonso Seoane, María Jesús . “Imaginarios sociales del cine español de migraciones.” </w:t>
      </w:r>
      <w:proofErr w:type="spellStart"/>
      <w:r w:rsidRPr="00F16153">
        <w:rPr>
          <w:rFonts w:ascii="Arial" w:eastAsia="Calibri" w:hAnsi="Arial" w:cs="Arial"/>
          <w:i/>
          <w:sz w:val="24"/>
          <w:szCs w:val="24"/>
          <w:lang w:val="en-US"/>
        </w:rPr>
        <w:t>Imagonautas</w:t>
      </w:r>
      <w:proofErr w:type="spellEnd"/>
      <w:r w:rsidRPr="00C87208">
        <w:rPr>
          <w:rFonts w:ascii="Arial" w:eastAsia="Calibri" w:hAnsi="Arial" w:cs="Arial"/>
          <w:sz w:val="24"/>
          <w:szCs w:val="24"/>
          <w:lang w:val="en-US"/>
        </w:rPr>
        <w:t>, vol 1, no. 2, 2012, pp. 41-61.</w:t>
      </w:r>
    </w:p>
    <w:p w14:paraId="7E8048AC" w14:textId="1726E442" w:rsidR="00F16153" w:rsidRDefault="00F16153" w:rsidP="00F16153">
      <w:pPr>
        <w:spacing w:after="200" w:line="276" w:lineRule="auto"/>
        <w:ind w:left="567" w:hanging="567"/>
        <w:rPr>
          <w:rFonts w:ascii="Arial" w:eastAsia="Calibri" w:hAnsi="Arial" w:cs="Arial"/>
          <w:sz w:val="24"/>
          <w:szCs w:val="24"/>
          <w:lang w:val="en-US"/>
        </w:rPr>
      </w:pPr>
      <w:r w:rsidRPr="00F16153">
        <w:rPr>
          <w:rFonts w:ascii="Arial" w:eastAsia="Calibri" w:hAnsi="Arial" w:cs="Arial"/>
          <w:sz w:val="24"/>
          <w:szCs w:val="24"/>
          <w:lang w:val="en-US"/>
        </w:rPr>
        <w:t xml:space="preserve">Ballesteros, Isolina. “Introduction.”  </w:t>
      </w:r>
      <w:r w:rsidRPr="00F16153">
        <w:rPr>
          <w:rFonts w:ascii="Arial" w:eastAsia="Calibri" w:hAnsi="Arial" w:cs="Arial"/>
          <w:i/>
          <w:iCs/>
          <w:sz w:val="24"/>
          <w:szCs w:val="24"/>
          <w:lang w:val="en-US"/>
        </w:rPr>
        <w:t>Immigration Cinema in the New Europe</w:t>
      </w:r>
      <w:r w:rsidRPr="00F16153">
        <w:rPr>
          <w:rFonts w:ascii="Arial" w:eastAsia="Calibri" w:hAnsi="Arial" w:cs="Arial"/>
          <w:sz w:val="24"/>
          <w:szCs w:val="24"/>
          <w:lang w:val="en-US"/>
        </w:rPr>
        <w:t>. Intellect, 2015, pp. 1-30.</w:t>
      </w:r>
    </w:p>
    <w:p w14:paraId="4A0F8274" w14:textId="19481F12" w:rsidR="00556A80" w:rsidRPr="00045481" w:rsidRDefault="00FE34D1" w:rsidP="000D2C7A">
      <w:pPr>
        <w:spacing w:after="200" w:line="276" w:lineRule="auto"/>
        <w:ind w:left="567" w:hanging="567"/>
        <w:rPr>
          <w:rFonts w:ascii="Arial" w:eastAsia="Calibri" w:hAnsi="Arial" w:cs="Arial"/>
          <w:sz w:val="24"/>
          <w:szCs w:val="24"/>
          <w:lang w:val="en-US"/>
        </w:rPr>
      </w:pPr>
      <w:r>
        <w:rPr>
          <w:rFonts w:ascii="Arial" w:eastAsia="Calibri" w:hAnsi="Arial" w:cs="Arial"/>
          <w:sz w:val="24"/>
          <w:szCs w:val="24"/>
          <w:lang w:val="es-ES"/>
        </w:rPr>
        <w:t>Castillo Villanueva, Alicia. “</w:t>
      </w:r>
      <w:r w:rsidR="000D2C7A" w:rsidRPr="000D2C7A">
        <w:rPr>
          <w:rFonts w:ascii="Arial" w:eastAsia="Calibri" w:hAnsi="Arial" w:cs="Arial"/>
          <w:sz w:val="24"/>
          <w:szCs w:val="24"/>
          <w:lang w:val="es-ES"/>
        </w:rPr>
        <w:t xml:space="preserve">Madrid as a Glocal Enclave in </w:t>
      </w:r>
      <w:r w:rsidR="000D2C7A" w:rsidRPr="00FE34D1">
        <w:rPr>
          <w:rFonts w:ascii="Arial" w:eastAsia="Calibri" w:hAnsi="Arial" w:cs="Arial"/>
          <w:i/>
          <w:iCs/>
          <w:sz w:val="24"/>
          <w:szCs w:val="24"/>
          <w:lang w:val="es-ES"/>
        </w:rPr>
        <w:t>El otro lado: un acercamiento a Lavapiés</w:t>
      </w:r>
      <w:r w:rsidR="000D2C7A" w:rsidRPr="000D2C7A">
        <w:rPr>
          <w:rFonts w:ascii="Arial" w:eastAsia="Calibri" w:hAnsi="Arial" w:cs="Arial"/>
          <w:sz w:val="24"/>
          <w:szCs w:val="24"/>
          <w:lang w:val="es-ES"/>
        </w:rPr>
        <w:t xml:space="preserve"> </w:t>
      </w:r>
      <w:proofErr w:type="spellStart"/>
      <w:r w:rsidR="000D2C7A" w:rsidRPr="000D2C7A">
        <w:rPr>
          <w:rFonts w:ascii="Arial" w:eastAsia="Calibri" w:hAnsi="Arial" w:cs="Arial"/>
          <w:sz w:val="24"/>
          <w:szCs w:val="24"/>
          <w:lang w:val="es-ES"/>
        </w:rPr>
        <w:t>by</w:t>
      </w:r>
      <w:proofErr w:type="spellEnd"/>
      <w:r w:rsidR="000D2C7A">
        <w:rPr>
          <w:rFonts w:ascii="Arial" w:eastAsia="Calibri" w:hAnsi="Arial" w:cs="Arial"/>
          <w:sz w:val="24"/>
          <w:szCs w:val="24"/>
          <w:lang w:val="es-ES"/>
        </w:rPr>
        <w:t xml:space="preserve"> </w:t>
      </w:r>
      <w:proofErr w:type="spellStart"/>
      <w:r w:rsidR="000D2C7A" w:rsidRPr="000D2C7A">
        <w:rPr>
          <w:rFonts w:ascii="Arial" w:eastAsia="Calibri" w:hAnsi="Arial" w:cs="Arial"/>
          <w:sz w:val="24"/>
          <w:szCs w:val="24"/>
          <w:lang w:val="es-ES"/>
        </w:rPr>
        <w:t>Basel</w:t>
      </w:r>
      <w:proofErr w:type="spellEnd"/>
      <w:r w:rsidR="000D2C7A" w:rsidRPr="000D2C7A">
        <w:rPr>
          <w:rFonts w:ascii="Arial" w:eastAsia="Calibri" w:hAnsi="Arial" w:cs="Arial"/>
          <w:sz w:val="24"/>
          <w:szCs w:val="24"/>
          <w:lang w:val="es-ES"/>
        </w:rPr>
        <w:t xml:space="preserve"> </w:t>
      </w:r>
      <w:proofErr w:type="spellStart"/>
      <w:r w:rsidR="000D2C7A" w:rsidRPr="000D2C7A">
        <w:rPr>
          <w:rFonts w:ascii="Arial" w:eastAsia="Calibri" w:hAnsi="Arial" w:cs="Arial"/>
          <w:sz w:val="24"/>
          <w:szCs w:val="24"/>
          <w:lang w:val="es-ES"/>
        </w:rPr>
        <w:t>Ramsis</w:t>
      </w:r>
      <w:proofErr w:type="spellEnd"/>
      <w:r w:rsidR="00045481" w:rsidRPr="00045481">
        <w:rPr>
          <w:rFonts w:ascii="Arial" w:eastAsia="Calibri" w:hAnsi="Arial" w:cs="Arial"/>
          <w:i/>
          <w:iCs/>
          <w:sz w:val="24"/>
          <w:szCs w:val="24"/>
          <w:lang w:val="es-ES"/>
        </w:rPr>
        <w:t>.”</w:t>
      </w:r>
      <w:r w:rsidR="000D2C7A" w:rsidRPr="00045481">
        <w:rPr>
          <w:rFonts w:ascii="Arial" w:eastAsia="Calibri" w:hAnsi="Arial" w:cs="Arial"/>
          <w:i/>
          <w:iCs/>
          <w:sz w:val="24"/>
          <w:szCs w:val="24"/>
          <w:lang w:val="es-ES"/>
        </w:rPr>
        <w:t xml:space="preserve"> </w:t>
      </w:r>
      <w:r w:rsidR="00045481" w:rsidRPr="00045481">
        <w:rPr>
          <w:rFonts w:ascii="Arial" w:eastAsia="Calibri" w:hAnsi="Arial" w:cs="Arial"/>
          <w:i/>
          <w:iCs/>
          <w:sz w:val="24"/>
          <w:szCs w:val="24"/>
          <w:lang w:val="en-US"/>
        </w:rPr>
        <w:t>Toward a Multicultural Configuration of Spain: Local Cities, Global Spaces</w:t>
      </w:r>
      <w:r w:rsidR="00045481">
        <w:rPr>
          <w:rFonts w:ascii="Arial" w:eastAsia="Calibri" w:hAnsi="Arial" w:cs="Arial"/>
          <w:sz w:val="24"/>
          <w:szCs w:val="24"/>
          <w:lang w:val="en-US"/>
        </w:rPr>
        <w:t xml:space="preserve">, edited by </w:t>
      </w:r>
      <w:r w:rsidR="00045481" w:rsidRPr="00045481">
        <w:rPr>
          <w:rFonts w:ascii="Arial" w:eastAsia="Calibri" w:hAnsi="Arial" w:cs="Arial"/>
          <w:sz w:val="24"/>
          <w:szCs w:val="24"/>
          <w:lang w:val="en-US"/>
        </w:rPr>
        <w:t xml:space="preserve">Ana </w:t>
      </w:r>
      <w:r w:rsidR="000D2C7A" w:rsidRPr="00045481">
        <w:rPr>
          <w:rFonts w:ascii="Arial" w:eastAsia="Calibri" w:hAnsi="Arial" w:cs="Arial"/>
          <w:sz w:val="24"/>
          <w:szCs w:val="24"/>
          <w:lang w:val="en-US"/>
        </w:rPr>
        <w:t>C</w:t>
      </w:r>
      <w:r w:rsidR="00556A80" w:rsidRPr="00045481">
        <w:rPr>
          <w:rFonts w:ascii="Arial" w:eastAsia="Calibri" w:hAnsi="Arial" w:cs="Arial"/>
          <w:sz w:val="24"/>
          <w:szCs w:val="24"/>
          <w:lang w:val="en-US"/>
        </w:rPr>
        <w:t>orbalán</w:t>
      </w:r>
      <w:r w:rsidR="00045481">
        <w:rPr>
          <w:rFonts w:ascii="Arial" w:eastAsia="Calibri" w:hAnsi="Arial" w:cs="Arial"/>
          <w:sz w:val="24"/>
          <w:szCs w:val="24"/>
          <w:lang w:val="en-US"/>
        </w:rPr>
        <w:t xml:space="preserve"> </w:t>
      </w:r>
      <w:r w:rsidR="00556A80" w:rsidRPr="00045481">
        <w:rPr>
          <w:rFonts w:ascii="Arial" w:eastAsia="Calibri" w:hAnsi="Arial" w:cs="Arial"/>
          <w:sz w:val="24"/>
          <w:szCs w:val="24"/>
          <w:lang w:val="en-US"/>
        </w:rPr>
        <w:t>et al</w:t>
      </w:r>
      <w:r w:rsidR="00045481">
        <w:rPr>
          <w:rFonts w:ascii="Arial" w:eastAsia="Calibri" w:hAnsi="Arial" w:cs="Arial"/>
          <w:sz w:val="24"/>
          <w:szCs w:val="24"/>
          <w:lang w:val="en-US"/>
        </w:rPr>
        <w:t xml:space="preserve">., </w:t>
      </w:r>
      <w:r w:rsidR="00556A80" w:rsidRPr="00556A80">
        <w:rPr>
          <w:rFonts w:ascii="Arial" w:eastAsia="Calibri" w:hAnsi="Arial" w:cs="Arial"/>
          <w:sz w:val="24"/>
          <w:szCs w:val="24"/>
          <w:lang w:val="en-US"/>
        </w:rPr>
        <w:t>Fairleigh Dickinson University Press, 2014</w:t>
      </w:r>
      <w:r w:rsidR="00B01D7F">
        <w:rPr>
          <w:rFonts w:ascii="Arial" w:eastAsia="Calibri" w:hAnsi="Arial" w:cs="Arial"/>
          <w:sz w:val="24"/>
          <w:szCs w:val="24"/>
          <w:lang w:val="en-US"/>
        </w:rPr>
        <w:t>, pp 85-95.</w:t>
      </w:r>
    </w:p>
    <w:p w14:paraId="7A36BF9C" w14:textId="1DF610BF" w:rsidR="00F16153" w:rsidRDefault="00F16153" w:rsidP="00F16153">
      <w:pPr>
        <w:spacing w:after="200" w:line="276" w:lineRule="auto"/>
        <w:ind w:left="567" w:hanging="567"/>
        <w:rPr>
          <w:rFonts w:ascii="Arial" w:eastAsia="Calibri" w:hAnsi="Arial" w:cs="Arial"/>
          <w:sz w:val="24"/>
          <w:szCs w:val="24"/>
          <w:lang w:val="es-ES"/>
        </w:rPr>
      </w:pPr>
      <w:r w:rsidRPr="00F16153">
        <w:rPr>
          <w:rFonts w:ascii="Arial" w:eastAsia="Calibri" w:hAnsi="Arial" w:cs="Arial"/>
          <w:sz w:val="24"/>
          <w:szCs w:val="24"/>
          <w:lang w:val="es-ES"/>
        </w:rPr>
        <w:t xml:space="preserve">Crespo Fernández, Eliecer. “El léxico de la inmigración: atenuación y ofensa verbal en la prensa alicantina.” </w:t>
      </w:r>
      <w:r w:rsidRPr="00F16153">
        <w:rPr>
          <w:rFonts w:ascii="Arial" w:eastAsia="Calibri" w:hAnsi="Arial" w:cs="Arial"/>
          <w:i/>
          <w:sz w:val="24"/>
          <w:szCs w:val="24"/>
          <w:lang w:val="es-ES"/>
        </w:rPr>
        <w:t>Inmigración, discurso y medios de comunicación</w:t>
      </w:r>
      <w:r w:rsidRPr="00F16153">
        <w:rPr>
          <w:rFonts w:ascii="Arial" w:eastAsia="Calibri" w:hAnsi="Arial" w:cs="Arial"/>
          <w:sz w:val="24"/>
          <w:szCs w:val="24"/>
          <w:lang w:val="es-ES"/>
        </w:rPr>
        <w:t xml:space="preserve">, </w:t>
      </w:r>
      <w:proofErr w:type="spellStart"/>
      <w:r w:rsidRPr="00F16153">
        <w:rPr>
          <w:rFonts w:ascii="Arial" w:eastAsia="Calibri" w:hAnsi="Arial" w:cs="Arial"/>
          <w:sz w:val="24"/>
          <w:szCs w:val="24"/>
          <w:lang w:val="es-ES"/>
        </w:rPr>
        <w:t>edited</w:t>
      </w:r>
      <w:proofErr w:type="spellEnd"/>
      <w:r w:rsidRPr="00F16153">
        <w:rPr>
          <w:rFonts w:ascii="Arial" w:eastAsia="Calibri" w:hAnsi="Arial" w:cs="Arial"/>
          <w:sz w:val="24"/>
          <w:szCs w:val="24"/>
          <w:lang w:val="es-ES"/>
        </w:rPr>
        <w:t xml:space="preserve"> </w:t>
      </w:r>
      <w:proofErr w:type="spellStart"/>
      <w:r w:rsidRPr="00F16153">
        <w:rPr>
          <w:rFonts w:ascii="Arial" w:eastAsia="Calibri" w:hAnsi="Arial" w:cs="Arial"/>
          <w:sz w:val="24"/>
          <w:szCs w:val="24"/>
          <w:lang w:val="es-ES"/>
        </w:rPr>
        <w:t>by</w:t>
      </w:r>
      <w:proofErr w:type="spellEnd"/>
      <w:r w:rsidRPr="00F16153">
        <w:rPr>
          <w:rFonts w:ascii="Arial" w:eastAsia="Calibri" w:hAnsi="Arial" w:cs="Arial"/>
          <w:sz w:val="24"/>
          <w:szCs w:val="24"/>
          <w:lang w:val="es-ES"/>
        </w:rPr>
        <w:t xml:space="preserve"> María Martínez </w:t>
      </w:r>
      <w:proofErr w:type="spellStart"/>
      <w:r w:rsidRPr="00F16153">
        <w:rPr>
          <w:rFonts w:ascii="Arial" w:eastAsia="Calibri" w:hAnsi="Arial" w:cs="Arial"/>
          <w:sz w:val="24"/>
          <w:szCs w:val="24"/>
          <w:lang w:val="es-ES"/>
        </w:rPr>
        <w:t>Lirola</w:t>
      </w:r>
      <w:proofErr w:type="spellEnd"/>
      <w:r w:rsidRPr="00F16153">
        <w:rPr>
          <w:rFonts w:ascii="Arial" w:eastAsia="Calibri" w:hAnsi="Arial" w:cs="Arial"/>
          <w:sz w:val="24"/>
          <w:szCs w:val="24"/>
          <w:lang w:val="es-ES"/>
        </w:rPr>
        <w:t>, Instituto Alicantino de Cultura Juan Gil-Albert, 2008, pp.45-64.</w:t>
      </w:r>
    </w:p>
    <w:p w14:paraId="03ED403D" w14:textId="71AFE071" w:rsidR="00913D6A" w:rsidRPr="00913D6A" w:rsidRDefault="00913D6A" w:rsidP="00F16153">
      <w:pPr>
        <w:spacing w:after="200" w:line="276" w:lineRule="auto"/>
        <w:ind w:left="567" w:hanging="567"/>
        <w:rPr>
          <w:rFonts w:ascii="Arial" w:eastAsia="Calibri" w:hAnsi="Arial" w:cs="Arial"/>
          <w:sz w:val="24"/>
          <w:szCs w:val="24"/>
          <w:lang w:val="en-US"/>
        </w:rPr>
      </w:pPr>
      <w:r w:rsidRPr="00913D6A">
        <w:rPr>
          <w:rFonts w:ascii="Arial" w:eastAsia="Calibri" w:hAnsi="Arial" w:cs="Arial"/>
          <w:sz w:val="24"/>
          <w:szCs w:val="24"/>
          <w:lang w:val="en-US"/>
        </w:rPr>
        <w:t xml:space="preserve">Donovan, Mary Kate. “Memory and Migrant Solidarity in Icíar </w:t>
      </w:r>
      <w:proofErr w:type="spellStart"/>
      <w:r w:rsidRPr="00913D6A">
        <w:rPr>
          <w:rFonts w:ascii="Arial" w:eastAsia="Calibri" w:hAnsi="Arial" w:cs="Arial"/>
          <w:sz w:val="24"/>
          <w:szCs w:val="24"/>
          <w:lang w:val="en-US"/>
        </w:rPr>
        <w:t>Bollaín’s</w:t>
      </w:r>
      <w:proofErr w:type="spellEnd"/>
      <w:r w:rsidRPr="00913D6A">
        <w:rPr>
          <w:rFonts w:ascii="Arial" w:eastAsia="Calibri" w:hAnsi="Arial" w:cs="Arial"/>
          <w:sz w:val="24"/>
          <w:szCs w:val="24"/>
          <w:lang w:val="en-US"/>
        </w:rPr>
        <w:t xml:space="preserve"> </w:t>
      </w:r>
      <w:proofErr w:type="spellStart"/>
      <w:r w:rsidRPr="00333BBD">
        <w:rPr>
          <w:rFonts w:ascii="Arial" w:eastAsia="Calibri" w:hAnsi="Arial" w:cs="Arial"/>
          <w:i/>
          <w:iCs/>
          <w:sz w:val="24"/>
          <w:szCs w:val="24"/>
          <w:lang w:val="en-US"/>
        </w:rPr>
        <w:t>En</w:t>
      </w:r>
      <w:proofErr w:type="spellEnd"/>
      <w:r w:rsidRPr="00333BBD">
        <w:rPr>
          <w:rFonts w:ascii="Arial" w:eastAsia="Calibri" w:hAnsi="Arial" w:cs="Arial"/>
          <w:i/>
          <w:iCs/>
          <w:sz w:val="24"/>
          <w:szCs w:val="24"/>
          <w:lang w:val="en-US"/>
        </w:rPr>
        <w:t xml:space="preserve"> Tierra </w:t>
      </w:r>
      <w:proofErr w:type="spellStart"/>
      <w:r w:rsidRPr="00333BBD">
        <w:rPr>
          <w:rFonts w:ascii="Arial" w:eastAsia="Calibri" w:hAnsi="Arial" w:cs="Arial"/>
          <w:i/>
          <w:iCs/>
          <w:sz w:val="24"/>
          <w:szCs w:val="24"/>
          <w:lang w:val="en-US"/>
        </w:rPr>
        <w:t>Extraña</w:t>
      </w:r>
      <w:proofErr w:type="spellEnd"/>
      <w:r w:rsidRPr="00913D6A">
        <w:rPr>
          <w:rFonts w:ascii="Arial" w:eastAsia="Calibri" w:hAnsi="Arial" w:cs="Arial"/>
          <w:sz w:val="24"/>
          <w:szCs w:val="24"/>
          <w:lang w:val="en-US"/>
        </w:rPr>
        <w:t xml:space="preserve">.” </w:t>
      </w:r>
      <w:r w:rsidRPr="00333BBD">
        <w:rPr>
          <w:rFonts w:ascii="Arial" w:eastAsia="Calibri" w:hAnsi="Arial" w:cs="Arial"/>
          <w:i/>
          <w:iCs/>
          <w:sz w:val="24"/>
          <w:szCs w:val="24"/>
          <w:lang w:val="en-US"/>
        </w:rPr>
        <w:t>Journal of Spanish Cultural Studies</w:t>
      </w:r>
      <w:r w:rsidRPr="00913D6A">
        <w:rPr>
          <w:rFonts w:ascii="Arial" w:eastAsia="Calibri" w:hAnsi="Arial" w:cs="Arial"/>
          <w:sz w:val="24"/>
          <w:szCs w:val="24"/>
          <w:lang w:val="en-US"/>
        </w:rPr>
        <w:t>, vol. 21, no. 4, 2020, pp. 547–64</w:t>
      </w:r>
      <w:r>
        <w:rPr>
          <w:rFonts w:ascii="Arial" w:eastAsia="Calibri" w:hAnsi="Arial" w:cs="Arial"/>
          <w:sz w:val="24"/>
          <w:szCs w:val="24"/>
          <w:lang w:val="en-US"/>
        </w:rPr>
        <w:t>.</w:t>
      </w:r>
    </w:p>
    <w:p w14:paraId="2161B3EB" w14:textId="77777777" w:rsidR="00F16153" w:rsidRPr="00F16153" w:rsidRDefault="00F16153" w:rsidP="00F16153">
      <w:pPr>
        <w:spacing w:after="200" w:line="276" w:lineRule="auto"/>
        <w:ind w:left="567" w:hanging="567"/>
        <w:rPr>
          <w:rFonts w:ascii="Arial" w:eastAsia="Calibri" w:hAnsi="Arial" w:cs="Arial"/>
          <w:sz w:val="24"/>
          <w:szCs w:val="24"/>
          <w:lang w:val="es-ES"/>
        </w:rPr>
      </w:pPr>
      <w:r w:rsidRPr="002B3CDD">
        <w:rPr>
          <w:rFonts w:ascii="Arial" w:eastAsia="Calibri" w:hAnsi="Arial" w:cs="Arial"/>
          <w:sz w:val="24"/>
          <w:szCs w:val="24"/>
          <w:lang w:val="es-ES"/>
        </w:rPr>
        <w:lastRenderedPageBreak/>
        <w:t xml:space="preserve">D’ Ors, Inés.  </w:t>
      </w:r>
      <w:r w:rsidRPr="00F16153">
        <w:rPr>
          <w:rFonts w:ascii="Arial" w:eastAsia="Calibri" w:hAnsi="Arial" w:cs="Arial"/>
          <w:sz w:val="24"/>
          <w:szCs w:val="24"/>
          <w:lang w:val="es-ES"/>
        </w:rPr>
        <w:t>“Léxico de la emigración</w:t>
      </w:r>
      <w:r w:rsidRPr="00F16153">
        <w:rPr>
          <w:rFonts w:ascii="Arial" w:eastAsia="Calibri" w:hAnsi="Arial" w:cs="Arial"/>
          <w:i/>
          <w:sz w:val="24"/>
          <w:szCs w:val="24"/>
          <w:lang w:val="es-ES"/>
        </w:rPr>
        <w:t>.”  La inmigración en la literatura española contemporáne</w:t>
      </w:r>
      <w:r w:rsidRPr="00F16153">
        <w:rPr>
          <w:rFonts w:ascii="Arial" w:eastAsia="Calibri" w:hAnsi="Arial" w:cs="Arial"/>
          <w:sz w:val="24"/>
          <w:szCs w:val="24"/>
          <w:lang w:val="es-ES"/>
        </w:rPr>
        <w:t xml:space="preserve">a, </w:t>
      </w:r>
      <w:proofErr w:type="spellStart"/>
      <w:r w:rsidRPr="00F16153">
        <w:rPr>
          <w:rFonts w:ascii="Arial" w:eastAsia="Calibri" w:hAnsi="Arial" w:cs="Arial"/>
          <w:sz w:val="24"/>
          <w:szCs w:val="24"/>
          <w:lang w:val="es-ES"/>
        </w:rPr>
        <w:t>edited</w:t>
      </w:r>
      <w:proofErr w:type="spellEnd"/>
      <w:r w:rsidRPr="00F16153">
        <w:rPr>
          <w:rFonts w:ascii="Arial" w:eastAsia="Calibri" w:hAnsi="Arial" w:cs="Arial"/>
          <w:sz w:val="24"/>
          <w:szCs w:val="24"/>
          <w:lang w:val="es-ES"/>
        </w:rPr>
        <w:t xml:space="preserve"> </w:t>
      </w:r>
      <w:proofErr w:type="spellStart"/>
      <w:r w:rsidRPr="00F16153">
        <w:rPr>
          <w:rFonts w:ascii="Arial" w:eastAsia="Calibri" w:hAnsi="Arial" w:cs="Arial"/>
          <w:sz w:val="24"/>
          <w:szCs w:val="24"/>
          <w:lang w:val="es-ES"/>
        </w:rPr>
        <w:t>by</w:t>
      </w:r>
      <w:proofErr w:type="spellEnd"/>
      <w:r w:rsidRPr="00F16153">
        <w:rPr>
          <w:rFonts w:ascii="Arial" w:eastAsia="Calibri" w:hAnsi="Arial" w:cs="Arial"/>
          <w:sz w:val="24"/>
          <w:szCs w:val="24"/>
          <w:lang w:val="es-ES"/>
        </w:rPr>
        <w:t xml:space="preserve"> Irene Andrés Suarez, Marco </w:t>
      </w:r>
      <w:proofErr w:type="spellStart"/>
      <w:r w:rsidRPr="00F16153">
        <w:rPr>
          <w:rFonts w:ascii="Arial" w:eastAsia="Calibri" w:hAnsi="Arial" w:cs="Arial"/>
          <w:sz w:val="24"/>
          <w:szCs w:val="24"/>
          <w:lang w:val="es-ES"/>
        </w:rPr>
        <w:t>Kunz</w:t>
      </w:r>
      <w:proofErr w:type="spellEnd"/>
      <w:r w:rsidRPr="00F16153">
        <w:rPr>
          <w:rFonts w:ascii="Arial" w:eastAsia="Calibri" w:hAnsi="Arial" w:cs="Arial"/>
          <w:sz w:val="24"/>
          <w:szCs w:val="24"/>
          <w:lang w:val="es-ES"/>
        </w:rPr>
        <w:t xml:space="preserve"> and Inés D’ Ors, Editorial Verbum, 1992, pp. 21-108.</w:t>
      </w:r>
    </w:p>
    <w:p w14:paraId="10C79656" w14:textId="6394D76F" w:rsidR="00D666B5" w:rsidRPr="00D666B5" w:rsidRDefault="00C87208" w:rsidP="00D666B5">
      <w:pPr>
        <w:spacing w:after="200" w:line="276" w:lineRule="auto"/>
        <w:ind w:left="567" w:hanging="567"/>
        <w:rPr>
          <w:rFonts w:ascii="Arial" w:eastAsia="Calibri" w:hAnsi="Arial" w:cs="Arial"/>
          <w:i/>
          <w:iCs/>
          <w:sz w:val="24"/>
          <w:szCs w:val="24"/>
          <w:lang w:val="en-US"/>
        </w:rPr>
      </w:pPr>
      <w:r w:rsidRPr="007B7469">
        <w:rPr>
          <w:rFonts w:ascii="Arial" w:eastAsia="Calibri" w:hAnsi="Arial" w:cs="Arial"/>
          <w:sz w:val="24"/>
          <w:szCs w:val="24"/>
          <w:lang w:val="en-US"/>
        </w:rPr>
        <w:t xml:space="preserve">Franco, Bridget. </w:t>
      </w:r>
      <w:r w:rsidR="00D666B5" w:rsidRPr="00D666B5">
        <w:rPr>
          <w:rFonts w:ascii="Arial" w:eastAsia="Calibri" w:hAnsi="Arial" w:cs="Arial"/>
          <w:i/>
          <w:iCs/>
          <w:sz w:val="24"/>
          <w:szCs w:val="24"/>
          <w:lang w:val="en-US"/>
        </w:rPr>
        <w:t xml:space="preserve">Franco, Bridget, Sheila Coursey, and Kelsey Smith. </w:t>
      </w:r>
      <w:proofErr w:type="spellStart"/>
      <w:r w:rsidR="00D666B5" w:rsidRPr="00D666B5">
        <w:rPr>
          <w:rFonts w:ascii="Arial" w:eastAsia="Calibri" w:hAnsi="Arial" w:cs="Arial"/>
          <w:i/>
          <w:iCs/>
          <w:sz w:val="24"/>
          <w:szCs w:val="24"/>
          <w:lang w:val="en-US"/>
        </w:rPr>
        <w:t>Cineglos</w:t>
      </w:r>
      <w:proofErr w:type="spellEnd"/>
      <w:r w:rsidR="00D666B5" w:rsidRPr="00D666B5">
        <w:rPr>
          <w:rFonts w:ascii="Arial" w:eastAsia="Calibri" w:hAnsi="Arial" w:cs="Arial"/>
          <w:i/>
          <w:iCs/>
          <w:sz w:val="24"/>
          <w:szCs w:val="24"/>
          <w:lang w:val="en-US"/>
        </w:rPr>
        <w:t>. College of the Holy Cross, August 2011, updated August 2021, https://cineglos.holycross.edu.</w:t>
      </w:r>
    </w:p>
    <w:p w14:paraId="3C3FF5BE" w14:textId="77777777" w:rsidR="00F16153" w:rsidRPr="00F16153" w:rsidRDefault="00F16153" w:rsidP="00D666B5">
      <w:pPr>
        <w:spacing w:after="200" w:line="276" w:lineRule="auto"/>
        <w:rPr>
          <w:rFonts w:ascii="Arial" w:eastAsia="Calibri" w:hAnsi="Arial" w:cs="Arial"/>
          <w:sz w:val="24"/>
          <w:szCs w:val="24"/>
          <w:lang w:val="es-ES"/>
        </w:rPr>
      </w:pPr>
      <w:r w:rsidRPr="00F16153">
        <w:rPr>
          <w:rFonts w:ascii="Arial" w:eastAsia="Calibri" w:hAnsi="Arial" w:cs="Arial"/>
          <w:sz w:val="24"/>
          <w:szCs w:val="24"/>
          <w:lang w:val="es-ES"/>
        </w:rPr>
        <w:t xml:space="preserve">Guerra Gómez, Amparo, and Guerra Gómez, Amparo. “Las heridas abiertas de la paz en </w:t>
      </w:r>
      <w:r w:rsidRPr="00F16153">
        <w:rPr>
          <w:rFonts w:ascii="Arial" w:eastAsia="Calibri" w:hAnsi="Arial" w:cs="Arial"/>
          <w:i/>
          <w:sz w:val="24"/>
          <w:szCs w:val="24"/>
          <w:lang w:val="es-ES"/>
        </w:rPr>
        <w:t>Surcos</w:t>
      </w:r>
      <w:r w:rsidRPr="00F16153">
        <w:rPr>
          <w:rFonts w:ascii="Arial" w:eastAsia="Calibri" w:hAnsi="Arial" w:cs="Arial"/>
          <w:sz w:val="24"/>
          <w:szCs w:val="24"/>
          <w:lang w:val="es-ES"/>
        </w:rPr>
        <w:t xml:space="preserve">.” </w:t>
      </w:r>
      <w:r w:rsidRPr="00F16153">
        <w:rPr>
          <w:rFonts w:ascii="Arial" w:eastAsia="Calibri" w:hAnsi="Arial" w:cs="Arial"/>
          <w:i/>
          <w:iCs/>
          <w:sz w:val="24"/>
          <w:szCs w:val="24"/>
          <w:lang w:val="es-ES"/>
        </w:rPr>
        <w:t>Historia y Comunicación Social</w:t>
      </w:r>
      <w:r w:rsidRPr="00F16153">
        <w:rPr>
          <w:rFonts w:ascii="Arial" w:eastAsia="Calibri" w:hAnsi="Arial" w:cs="Arial"/>
          <w:sz w:val="24"/>
          <w:szCs w:val="24"/>
          <w:lang w:val="es-ES"/>
        </w:rPr>
        <w:t>, no. 6, enero. 2001, pp. 229–37, http://search.proquest.com/docview/60628886/.</w:t>
      </w:r>
    </w:p>
    <w:p w14:paraId="7CC35CC7" w14:textId="77777777" w:rsidR="00F16153" w:rsidRPr="00F16153" w:rsidRDefault="00F16153" w:rsidP="00F16153">
      <w:pPr>
        <w:spacing w:after="200" w:line="276" w:lineRule="auto"/>
        <w:ind w:left="567" w:hanging="567"/>
        <w:rPr>
          <w:rFonts w:ascii="Arial" w:eastAsia="Calibri" w:hAnsi="Arial" w:cs="Arial"/>
          <w:sz w:val="24"/>
          <w:szCs w:val="24"/>
          <w:lang w:val="es-ES"/>
        </w:rPr>
      </w:pPr>
      <w:r w:rsidRPr="00F16153">
        <w:rPr>
          <w:rFonts w:ascii="Arial" w:eastAsia="Calibri" w:hAnsi="Arial" w:cs="Arial"/>
          <w:sz w:val="24"/>
          <w:szCs w:val="24"/>
          <w:lang w:val="en-CA"/>
        </w:rPr>
        <w:t>Gutiérrez-</w:t>
      </w:r>
      <w:proofErr w:type="spellStart"/>
      <w:r w:rsidRPr="00F16153">
        <w:rPr>
          <w:rFonts w:ascii="Arial" w:eastAsia="Calibri" w:hAnsi="Arial" w:cs="Arial"/>
          <w:sz w:val="24"/>
          <w:szCs w:val="24"/>
          <w:lang w:val="en-CA"/>
        </w:rPr>
        <w:t>Albilla</w:t>
      </w:r>
      <w:proofErr w:type="spellEnd"/>
      <w:r w:rsidRPr="00F16153">
        <w:rPr>
          <w:rFonts w:ascii="Arial" w:eastAsia="Calibri" w:hAnsi="Arial" w:cs="Arial"/>
          <w:sz w:val="24"/>
          <w:szCs w:val="24"/>
          <w:lang w:val="en-CA"/>
        </w:rPr>
        <w:t xml:space="preserve">, Julián Daniel. “Remembering Spanish Migration to Germany in Late Francois m: Migrant, Embodied Memories and Imagining the Futurity of the ‘Not-Yet Community’ in </w:t>
      </w:r>
      <w:r w:rsidRPr="00F16153">
        <w:rPr>
          <w:rFonts w:ascii="Arial" w:eastAsia="Calibri" w:hAnsi="Arial" w:cs="Arial"/>
          <w:i/>
          <w:sz w:val="24"/>
          <w:szCs w:val="24"/>
          <w:lang w:val="en-CA"/>
        </w:rPr>
        <w:t>El Tren de La Memoria</w:t>
      </w:r>
      <w:r w:rsidRPr="00F16153">
        <w:rPr>
          <w:rFonts w:ascii="Arial" w:eastAsia="Calibri" w:hAnsi="Arial" w:cs="Arial"/>
          <w:sz w:val="24"/>
          <w:szCs w:val="24"/>
          <w:lang w:val="en-CA"/>
        </w:rPr>
        <w:t xml:space="preserve">.” </w:t>
      </w:r>
      <w:r w:rsidRPr="00F16153">
        <w:rPr>
          <w:rFonts w:ascii="Arial" w:eastAsia="Calibri" w:hAnsi="Arial" w:cs="Arial"/>
          <w:i/>
          <w:sz w:val="24"/>
          <w:szCs w:val="24"/>
          <w:lang w:val="es-ES"/>
        </w:rPr>
        <w:t>Revista de Estudios Hispánicos</w:t>
      </w:r>
      <w:r w:rsidRPr="00F16153">
        <w:rPr>
          <w:rFonts w:ascii="Arial" w:eastAsia="Calibri" w:hAnsi="Arial" w:cs="Arial"/>
          <w:sz w:val="24"/>
          <w:szCs w:val="24"/>
          <w:lang w:val="es-ES"/>
        </w:rPr>
        <w:t>, vol. 52, no. 2, 2018, pp. 455–74.</w:t>
      </w:r>
    </w:p>
    <w:p w14:paraId="6DCB2791" w14:textId="77777777" w:rsidR="00F16153" w:rsidRPr="00F16153" w:rsidRDefault="00F16153" w:rsidP="00F16153">
      <w:pPr>
        <w:spacing w:after="200" w:line="276" w:lineRule="auto"/>
        <w:ind w:left="567" w:hanging="567"/>
        <w:rPr>
          <w:rFonts w:ascii="Arial" w:eastAsia="Calibri" w:hAnsi="Arial" w:cs="Arial"/>
          <w:sz w:val="24"/>
          <w:szCs w:val="24"/>
          <w:lang w:val="es-ES"/>
        </w:rPr>
      </w:pPr>
      <w:r w:rsidRPr="00F16153">
        <w:rPr>
          <w:rFonts w:ascii="Arial" w:eastAsia="Calibri" w:hAnsi="Arial" w:cs="Arial"/>
          <w:sz w:val="24"/>
          <w:szCs w:val="24"/>
          <w:lang w:val="es-ES"/>
        </w:rPr>
        <w:t xml:space="preserve">Iglesias Santos, Montserrat. “Representar al otro: Los imaginarios de la inmigración.”  </w:t>
      </w:r>
      <w:r w:rsidRPr="00F16153">
        <w:rPr>
          <w:rFonts w:ascii="Arial" w:eastAsia="Calibri" w:hAnsi="Arial" w:cs="Arial"/>
          <w:i/>
          <w:sz w:val="24"/>
          <w:szCs w:val="24"/>
          <w:lang w:val="es-ES"/>
        </w:rPr>
        <w:t>Imágenes del otro</w:t>
      </w:r>
      <w:r w:rsidRPr="00F16153">
        <w:rPr>
          <w:rFonts w:ascii="Arial" w:eastAsia="Calibri" w:hAnsi="Arial" w:cs="Arial"/>
          <w:sz w:val="24"/>
          <w:szCs w:val="24"/>
          <w:lang w:val="es-ES"/>
        </w:rPr>
        <w:t>: Identidad e inmigración en la literatura y el cine, editado por Montserrat Iglesias Santos, Biblioteca Nueva, 2020, 9-20.</w:t>
      </w:r>
    </w:p>
    <w:p w14:paraId="37B717CC" w14:textId="77777777" w:rsidR="00F16153" w:rsidRPr="00F16153" w:rsidRDefault="00F16153" w:rsidP="00F16153">
      <w:pPr>
        <w:spacing w:after="200" w:line="276" w:lineRule="auto"/>
        <w:ind w:left="567" w:hanging="567"/>
        <w:rPr>
          <w:rFonts w:ascii="Arial" w:eastAsia="Calibri" w:hAnsi="Arial" w:cs="Arial"/>
          <w:sz w:val="24"/>
          <w:szCs w:val="24"/>
          <w:lang w:val="en-CA"/>
        </w:rPr>
      </w:pPr>
      <w:r w:rsidRPr="00F16153">
        <w:rPr>
          <w:rFonts w:ascii="Arial" w:eastAsia="Calibri" w:hAnsi="Arial" w:cs="Arial"/>
          <w:sz w:val="24"/>
          <w:szCs w:val="24"/>
          <w:lang w:val="en-CA"/>
        </w:rPr>
        <w:t xml:space="preserve">Materna, Linda. “Globalization and African Immigration in Spain: Chus Gutiérrez’s Poniente (West) 2002.” </w:t>
      </w:r>
      <w:r w:rsidRPr="00F16153">
        <w:rPr>
          <w:rFonts w:ascii="Arial" w:eastAsia="Calibri" w:hAnsi="Arial" w:cs="Arial"/>
          <w:i/>
          <w:sz w:val="24"/>
          <w:szCs w:val="24"/>
          <w:lang w:val="en-CA"/>
        </w:rPr>
        <w:t>Reflections on Europe in Transition</w:t>
      </w:r>
      <w:r w:rsidRPr="00F16153">
        <w:rPr>
          <w:rFonts w:ascii="Arial" w:eastAsia="Calibri" w:hAnsi="Arial" w:cs="Arial"/>
          <w:sz w:val="24"/>
          <w:szCs w:val="24"/>
          <w:lang w:val="en-CA"/>
        </w:rPr>
        <w:t xml:space="preserve">, edited by Ursula E. </w:t>
      </w:r>
      <w:proofErr w:type="spellStart"/>
      <w:r w:rsidRPr="00F16153">
        <w:rPr>
          <w:rFonts w:ascii="Arial" w:eastAsia="Calibri" w:hAnsi="Arial" w:cs="Arial"/>
          <w:sz w:val="24"/>
          <w:szCs w:val="24"/>
          <w:lang w:val="en-CA"/>
        </w:rPr>
        <w:t>Beitter</w:t>
      </w:r>
      <w:proofErr w:type="spellEnd"/>
      <w:r w:rsidRPr="00F16153">
        <w:rPr>
          <w:rFonts w:ascii="Arial" w:eastAsia="Calibri" w:hAnsi="Arial" w:cs="Arial"/>
          <w:sz w:val="24"/>
          <w:szCs w:val="24"/>
          <w:lang w:val="en-CA"/>
        </w:rPr>
        <w:t>, Peter Lang, 2007, pp. 57-71.</w:t>
      </w:r>
    </w:p>
    <w:p w14:paraId="0618B891" w14:textId="77777777" w:rsidR="00F16153" w:rsidRPr="00F16153" w:rsidRDefault="00F16153" w:rsidP="00F16153">
      <w:pPr>
        <w:autoSpaceDE w:val="0"/>
        <w:autoSpaceDN w:val="0"/>
        <w:adjustRightInd w:val="0"/>
        <w:spacing w:after="0" w:line="240" w:lineRule="auto"/>
        <w:ind w:left="567" w:hanging="567"/>
        <w:rPr>
          <w:rFonts w:ascii="Arial" w:eastAsia="Calibri" w:hAnsi="Arial" w:cs="Arial"/>
          <w:sz w:val="24"/>
          <w:szCs w:val="24"/>
          <w:lang w:val="en-CA"/>
        </w:rPr>
      </w:pPr>
      <w:r w:rsidRPr="00F16153">
        <w:rPr>
          <w:rFonts w:ascii="Arial" w:eastAsia="Calibri" w:hAnsi="Arial" w:cs="Arial"/>
          <w:sz w:val="24"/>
          <w:szCs w:val="24"/>
          <w:lang w:val="en-CA"/>
        </w:rPr>
        <w:t xml:space="preserve">Nair, Parvati. “In Modernity’s Wake: Transculturality, Deterritorialization and the Question of Community in Iciar </w:t>
      </w:r>
      <w:proofErr w:type="spellStart"/>
      <w:r w:rsidRPr="00F16153">
        <w:rPr>
          <w:rFonts w:ascii="Arial" w:eastAsia="Calibri" w:hAnsi="Arial" w:cs="Arial"/>
          <w:sz w:val="24"/>
          <w:szCs w:val="24"/>
          <w:lang w:val="en-CA"/>
        </w:rPr>
        <w:t>Bollain’s</w:t>
      </w:r>
      <w:proofErr w:type="spellEnd"/>
      <w:r w:rsidRPr="00F16153">
        <w:rPr>
          <w:rFonts w:ascii="Arial" w:eastAsia="Calibri" w:hAnsi="Arial" w:cs="Arial"/>
          <w:sz w:val="24"/>
          <w:szCs w:val="24"/>
          <w:lang w:val="en-CA"/>
        </w:rPr>
        <w:t xml:space="preserve"> </w:t>
      </w:r>
      <w:r w:rsidRPr="00F16153">
        <w:rPr>
          <w:rFonts w:ascii="Arial" w:eastAsia="Calibri" w:hAnsi="Arial" w:cs="Arial"/>
          <w:i/>
          <w:sz w:val="24"/>
          <w:szCs w:val="24"/>
          <w:lang w:val="en-CA"/>
        </w:rPr>
        <w:t xml:space="preserve">Flores de </w:t>
      </w:r>
      <w:proofErr w:type="spellStart"/>
      <w:r w:rsidRPr="00F16153">
        <w:rPr>
          <w:rFonts w:ascii="Arial" w:eastAsia="Calibri" w:hAnsi="Arial" w:cs="Arial"/>
          <w:i/>
          <w:sz w:val="24"/>
          <w:szCs w:val="24"/>
          <w:lang w:val="en-CA"/>
        </w:rPr>
        <w:t>otro</w:t>
      </w:r>
      <w:proofErr w:type="spellEnd"/>
      <w:r w:rsidRPr="00F16153">
        <w:rPr>
          <w:rFonts w:ascii="Arial" w:eastAsia="Calibri" w:hAnsi="Arial" w:cs="Arial"/>
          <w:i/>
          <w:sz w:val="24"/>
          <w:szCs w:val="24"/>
          <w:lang w:val="en-CA"/>
        </w:rPr>
        <w:t xml:space="preserve"> </w:t>
      </w:r>
      <w:proofErr w:type="spellStart"/>
      <w:r w:rsidRPr="00F16153">
        <w:rPr>
          <w:rFonts w:ascii="Arial" w:eastAsia="Calibri" w:hAnsi="Arial" w:cs="Arial"/>
          <w:i/>
          <w:sz w:val="24"/>
          <w:szCs w:val="24"/>
          <w:lang w:val="en-CA"/>
        </w:rPr>
        <w:t>mundo</w:t>
      </w:r>
      <w:proofErr w:type="spellEnd"/>
      <w:r w:rsidRPr="00F16153">
        <w:rPr>
          <w:rFonts w:ascii="Arial" w:eastAsia="Calibri" w:hAnsi="Arial" w:cs="Arial"/>
          <w:sz w:val="24"/>
          <w:szCs w:val="24"/>
          <w:lang w:val="en-CA"/>
        </w:rPr>
        <w:t xml:space="preserve"> (Flowers From Another World)." </w:t>
      </w:r>
      <w:r w:rsidRPr="00F16153">
        <w:rPr>
          <w:rFonts w:ascii="Arial" w:eastAsia="Calibri" w:hAnsi="Arial" w:cs="Arial"/>
          <w:i/>
          <w:iCs/>
          <w:sz w:val="24"/>
          <w:szCs w:val="24"/>
          <w:lang w:val="en-CA"/>
        </w:rPr>
        <w:t>Post Script</w:t>
      </w:r>
      <w:r w:rsidRPr="00F16153">
        <w:rPr>
          <w:rFonts w:ascii="Arial" w:eastAsia="Calibri" w:hAnsi="Arial" w:cs="Arial"/>
          <w:sz w:val="24"/>
          <w:szCs w:val="24"/>
          <w:lang w:val="en-CA"/>
        </w:rPr>
        <w:t>, Winter-Spring 2002.</w:t>
      </w:r>
    </w:p>
    <w:p w14:paraId="7D6D42C7" w14:textId="77777777" w:rsidR="00F16153" w:rsidRPr="00F16153" w:rsidRDefault="00F16153" w:rsidP="00F16153">
      <w:pPr>
        <w:autoSpaceDE w:val="0"/>
        <w:autoSpaceDN w:val="0"/>
        <w:adjustRightInd w:val="0"/>
        <w:spacing w:after="0" w:line="240" w:lineRule="auto"/>
        <w:ind w:left="567" w:hanging="567"/>
        <w:rPr>
          <w:rFonts w:ascii="Arial" w:eastAsia="Calibri" w:hAnsi="Arial" w:cs="Arial"/>
          <w:sz w:val="24"/>
          <w:szCs w:val="24"/>
          <w:lang w:val="en-CA"/>
        </w:rPr>
      </w:pPr>
    </w:p>
    <w:p w14:paraId="63A7BDA8" w14:textId="77777777" w:rsidR="00F16153" w:rsidRPr="00F16153" w:rsidRDefault="00F16153" w:rsidP="00F16153">
      <w:pPr>
        <w:spacing w:after="200" w:line="276" w:lineRule="auto"/>
        <w:ind w:left="567" w:hanging="567"/>
        <w:rPr>
          <w:rFonts w:ascii="Arial" w:eastAsia="Calibri" w:hAnsi="Arial" w:cs="Arial"/>
          <w:sz w:val="24"/>
          <w:szCs w:val="24"/>
          <w:lang w:val="en-CA"/>
        </w:rPr>
      </w:pPr>
      <w:r w:rsidRPr="00F16153">
        <w:rPr>
          <w:rFonts w:ascii="Arial" w:eastAsia="Calibri" w:hAnsi="Arial" w:cs="Arial"/>
          <w:sz w:val="24"/>
          <w:szCs w:val="24"/>
          <w:lang w:val="en-CA"/>
        </w:rPr>
        <w:t xml:space="preserve">Ofer I. “The Concept of Mobility in Migration Processes: The Subjectivity of Moving towards a Better Life.”  </w:t>
      </w:r>
      <w:r w:rsidRPr="00F16153">
        <w:rPr>
          <w:rFonts w:ascii="Arial" w:eastAsia="Calibri" w:hAnsi="Arial" w:cs="Arial"/>
          <w:i/>
          <w:sz w:val="24"/>
          <w:szCs w:val="24"/>
          <w:lang w:val="en-CA"/>
        </w:rPr>
        <w:t>Identity and Migration in Europe: Multidisciplinary Perspectives</w:t>
      </w:r>
      <w:r w:rsidRPr="00F16153">
        <w:rPr>
          <w:rFonts w:ascii="Arial" w:eastAsia="Calibri" w:hAnsi="Arial" w:cs="Arial"/>
          <w:sz w:val="24"/>
          <w:szCs w:val="24"/>
          <w:lang w:val="en-CA"/>
        </w:rPr>
        <w:t xml:space="preserve">, edited by Maria </w:t>
      </w:r>
      <w:proofErr w:type="spellStart"/>
      <w:r w:rsidRPr="00F16153">
        <w:rPr>
          <w:rFonts w:ascii="Arial" w:eastAsia="Calibri" w:hAnsi="Arial" w:cs="Arial"/>
          <w:sz w:val="24"/>
          <w:szCs w:val="24"/>
          <w:lang w:val="en-CA"/>
        </w:rPr>
        <w:t>Caterian</w:t>
      </w:r>
      <w:proofErr w:type="spellEnd"/>
      <w:r w:rsidRPr="00F16153">
        <w:rPr>
          <w:rFonts w:ascii="Arial" w:eastAsia="Calibri" w:hAnsi="Arial" w:cs="Arial"/>
          <w:sz w:val="24"/>
          <w:szCs w:val="24"/>
          <w:lang w:val="en-CA"/>
        </w:rPr>
        <w:t xml:space="preserve"> La Barbera , International Perspectives on Migration 13,Cham: Springer International  Publishing, 2015, pp. 149-160.</w:t>
      </w:r>
    </w:p>
    <w:p w14:paraId="3523CF7E" w14:textId="77777777" w:rsidR="00F16153" w:rsidRPr="00F16153" w:rsidRDefault="00F16153" w:rsidP="00F16153">
      <w:pPr>
        <w:spacing w:after="200" w:line="276" w:lineRule="auto"/>
        <w:ind w:left="567" w:hanging="567"/>
        <w:rPr>
          <w:rFonts w:ascii="Arial" w:eastAsia="Calibri" w:hAnsi="Arial" w:cs="Arial"/>
          <w:sz w:val="24"/>
          <w:szCs w:val="24"/>
          <w:lang w:val="en-CA"/>
        </w:rPr>
      </w:pPr>
      <w:r w:rsidRPr="00F16153">
        <w:rPr>
          <w:rFonts w:ascii="Arial" w:eastAsia="Calibri" w:hAnsi="Arial" w:cs="Arial"/>
          <w:sz w:val="24"/>
          <w:szCs w:val="24"/>
          <w:lang w:val="en-CA"/>
        </w:rPr>
        <w:t xml:space="preserve">Rabanal, Hayley. “Rethinking Integration in Contemporary Spanish Film: Convivencia and the Cosmopolitan Outlook in Chus Gutiérrez’s </w:t>
      </w:r>
      <w:proofErr w:type="spellStart"/>
      <w:r w:rsidRPr="00F16153">
        <w:rPr>
          <w:rFonts w:ascii="Arial" w:eastAsia="Calibri" w:hAnsi="Arial" w:cs="Arial"/>
          <w:i/>
          <w:sz w:val="24"/>
          <w:szCs w:val="24"/>
          <w:lang w:val="en-CA"/>
        </w:rPr>
        <w:t>Retorno</w:t>
      </w:r>
      <w:proofErr w:type="spellEnd"/>
      <w:r w:rsidRPr="00F16153">
        <w:rPr>
          <w:rFonts w:ascii="Arial" w:eastAsia="Calibri" w:hAnsi="Arial" w:cs="Arial"/>
          <w:i/>
          <w:sz w:val="24"/>
          <w:szCs w:val="24"/>
          <w:lang w:val="en-CA"/>
        </w:rPr>
        <w:t xml:space="preserve"> a </w:t>
      </w:r>
      <w:proofErr w:type="spellStart"/>
      <w:r w:rsidRPr="00F16153">
        <w:rPr>
          <w:rFonts w:ascii="Arial" w:eastAsia="Calibri" w:hAnsi="Arial" w:cs="Arial"/>
          <w:i/>
          <w:sz w:val="24"/>
          <w:szCs w:val="24"/>
          <w:lang w:val="en-CA"/>
        </w:rPr>
        <w:t>Hansala</w:t>
      </w:r>
      <w:proofErr w:type="spellEnd"/>
      <w:r w:rsidRPr="00F16153">
        <w:rPr>
          <w:rFonts w:ascii="Arial" w:eastAsia="Calibri" w:hAnsi="Arial" w:cs="Arial"/>
          <w:sz w:val="24"/>
          <w:szCs w:val="24"/>
          <w:lang w:val="en-CA"/>
        </w:rPr>
        <w:t xml:space="preserve"> (2008).” </w:t>
      </w:r>
      <w:r w:rsidRPr="00F16153">
        <w:rPr>
          <w:rFonts w:ascii="Arial" w:eastAsia="Calibri" w:hAnsi="Arial" w:cs="Arial"/>
          <w:i/>
          <w:iCs/>
          <w:sz w:val="24"/>
          <w:szCs w:val="24"/>
          <w:lang w:val="en-CA"/>
        </w:rPr>
        <w:t>Journal of Iberian and Latin American Studies</w:t>
      </w:r>
      <w:r w:rsidRPr="00F16153">
        <w:rPr>
          <w:rFonts w:ascii="Arial" w:eastAsia="Calibri" w:hAnsi="Arial" w:cs="Arial"/>
          <w:sz w:val="24"/>
          <w:szCs w:val="24"/>
          <w:lang w:val="en-CA"/>
        </w:rPr>
        <w:t>, vol. 20, no. 2, Routledge, May 2014, pp. 135–59.</w:t>
      </w:r>
    </w:p>
    <w:p w14:paraId="39DBD91C" w14:textId="77777777" w:rsidR="00F16153" w:rsidRPr="00F16153" w:rsidRDefault="00F16153" w:rsidP="00F16153">
      <w:pPr>
        <w:spacing w:after="200" w:line="276" w:lineRule="auto"/>
        <w:ind w:left="567" w:hanging="567"/>
        <w:rPr>
          <w:rFonts w:ascii="Arial" w:eastAsia="Calibri" w:hAnsi="Arial" w:cs="Arial"/>
          <w:sz w:val="24"/>
          <w:szCs w:val="24"/>
          <w:lang w:val="en-CA"/>
        </w:rPr>
      </w:pPr>
      <w:proofErr w:type="spellStart"/>
      <w:r w:rsidRPr="00F16153">
        <w:rPr>
          <w:rFonts w:ascii="Arial" w:eastAsia="Calibri" w:hAnsi="Arial" w:cs="Arial"/>
          <w:sz w:val="24"/>
          <w:szCs w:val="24"/>
          <w:lang w:val="en-US"/>
        </w:rPr>
        <w:t>Rogozen-Soltar</w:t>
      </w:r>
      <w:proofErr w:type="spellEnd"/>
      <w:r w:rsidRPr="00F16153">
        <w:rPr>
          <w:rFonts w:ascii="Arial" w:eastAsia="Calibri" w:hAnsi="Arial" w:cs="Arial"/>
          <w:sz w:val="24"/>
          <w:szCs w:val="24"/>
          <w:lang w:val="en-US"/>
        </w:rPr>
        <w:t xml:space="preserve">, Mikaela. “‘We Suffered in Our Bones Just Like Them’: Comparing Migrations at the Margins of Europe.” </w:t>
      </w:r>
      <w:r w:rsidRPr="00F16153">
        <w:rPr>
          <w:rFonts w:ascii="Arial" w:eastAsia="Calibri" w:hAnsi="Arial" w:cs="Arial"/>
          <w:i/>
          <w:iCs/>
          <w:sz w:val="24"/>
          <w:szCs w:val="24"/>
          <w:lang w:val="en-US"/>
        </w:rPr>
        <w:t>Comparative Studies in Society and History</w:t>
      </w:r>
      <w:r w:rsidRPr="00F16153">
        <w:rPr>
          <w:rFonts w:ascii="Arial" w:eastAsia="Calibri" w:hAnsi="Arial" w:cs="Arial"/>
          <w:sz w:val="24"/>
          <w:szCs w:val="24"/>
          <w:lang w:val="en-US"/>
        </w:rPr>
        <w:t>, vol. 58, no. 4, Cambridge University Press, Oct. 2016, pp. 880–907</w:t>
      </w:r>
    </w:p>
    <w:p w14:paraId="4224D3D3" w14:textId="77777777" w:rsidR="00F16153" w:rsidRPr="00F16153" w:rsidRDefault="00F16153" w:rsidP="00F16153">
      <w:pPr>
        <w:spacing w:after="200" w:line="276" w:lineRule="auto"/>
        <w:ind w:left="567" w:hanging="567"/>
        <w:rPr>
          <w:rFonts w:ascii="Arial" w:eastAsia="Calibri" w:hAnsi="Arial" w:cs="Arial"/>
          <w:sz w:val="24"/>
          <w:szCs w:val="24"/>
          <w:lang w:val="es-ES"/>
        </w:rPr>
      </w:pPr>
      <w:r w:rsidRPr="00F16153">
        <w:rPr>
          <w:rFonts w:ascii="Arial" w:eastAsia="Calibri" w:hAnsi="Arial" w:cs="Arial"/>
          <w:sz w:val="24"/>
          <w:szCs w:val="24"/>
          <w:lang w:val="es-ES"/>
        </w:rPr>
        <w:lastRenderedPageBreak/>
        <w:t xml:space="preserve">Rosa, Isaac. “Rasgos occidentales.” </w:t>
      </w:r>
      <w:r w:rsidRPr="00F16153">
        <w:rPr>
          <w:rFonts w:ascii="Arial" w:eastAsia="Calibri" w:hAnsi="Arial" w:cs="Arial"/>
          <w:i/>
          <w:sz w:val="24"/>
          <w:szCs w:val="24"/>
          <w:lang w:val="es-ES"/>
        </w:rPr>
        <w:t>Inmenso estrecho II</w:t>
      </w:r>
      <w:r w:rsidRPr="00F16153">
        <w:rPr>
          <w:rFonts w:ascii="Arial" w:eastAsia="Calibri" w:hAnsi="Arial" w:cs="Arial"/>
          <w:sz w:val="24"/>
          <w:szCs w:val="24"/>
          <w:lang w:val="es-ES"/>
        </w:rPr>
        <w:t xml:space="preserve">, editado por  varios autores, </w:t>
      </w:r>
      <w:proofErr w:type="spellStart"/>
      <w:r w:rsidRPr="00F16153">
        <w:rPr>
          <w:rFonts w:ascii="Arial" w:eastAsia="Calibri" w:hAnsi="Arial" w:cs="Arial"/>
          <w:sz w:val="24"/>
          <w:szCs w:val="24"/>
          <w:lang w:val="es-ES"/>
        </w:rPr>
        <w:t>Kailas</w:t>
      </w:r>
      <w:proofErr w:type="spellEnd"/>
      <w:r w:rsidRPr="00F16153">
        <w:rPr>
          <w:rFonts w:ascii="Arial" w:eastAsia="Calibri" w:hAnsi="Arial" w:cs="Arial"/>
          <w:sz w:val="24"/>
          <w:szCs w:val="24"/>
          <w:lang w:val="es-ES"/>
        </w:rPr>
        <w:t xml:space="preserve"> Editorial, 2006, pp.252-267.   </w:t>
      </w:r>
    </w:p>
    <w:p w14:paraId="1EBCA27A" w14:textId="77777777" w:rsidR="00F16153" w:rsidRPr="00F16153" w:rsidRDefault="00F16153" w:rsidP="00F16153">
      <w:pPr>
        <w:spacing w:after="200" w:line="276" w:lineRule="auto"/>
        <w:ind w:left="567" w:hanging="567"/>
        <w:rPr>
          <w:rFonts w:ascii="Arial" w:eastAsia="Calibri" w:hAnsi="Arial" w:cs="Arial"/>
          <w:sz w:val="24"/>
          <w:szCs w:val="24"/>
          <w:lang w:val="es-ES"/>
        </w:rPr>
      </w:pPr>
      <w:r w:rsidRPr="00F16153">
        <w:rPr>
          <w:rFonts w:ascii="Arial" w:eastAsia="Calibri" w:hAnsi="Arial" w:cs="Arial"/>
          <w:sz w:val="24"/>
          <w:szCs w:val="24"/>
          <w:lang w:val="es-ES"/>
        </w:rPr>
        <w:t xml:space="preserve">Varela-Zapata, Jesús “Extrañamiento versus integración social: inmigrantes en el cine actual.”, </w:t>
      </w:r>
      <w:r w:rsidRPr="00F16153">
        <w:rPr>
          <w:rFonts w:ascii="Arial" w:eastAsia="Calibri" w:hAnsi="Arial" w:cs="Arial"/>
          <w:i/>
          <w:sz w:val="24"/>
          <w:szCs w:val="24"/>
          <w:lang w:val="es-ES"/>
        </w:rPr>
        <w:t>Iberoamericana. América Latina - España – Portugal</w:t>
      </w:r>
      <w:r w:rsidRPr="00F16153">
        <w:rPr>
          <w:rFonts w:ascii="Arial" w:eastAsia="Calibri" w:hAnsi="Arial" w:cs="Arial"/>
          <w:sz w:val="24"/>
          <w:szCs w:val="24"/>
          <w:lang w:val="es-ES"/>
        </w:rPr>
        <w:t>, vol. 9, no. 34, 2009, 77-87.</w:t>
      </w:r>
    </w:p>
    <w:p w14:paraId="45B1D4F9" w14:textId="77777777" w:rsidR="00F16153" w:rsidRPr="00F16153" w:rsidRDefault="00F16153" w:rsidP="00F16153">
      <w:pPr>
        <w:spacing w:after="200" w:line="276" w:lineRule="auto"/>
        <w:ind w:left="567" w:hanging="567"/>
        <w:rPr>
          <w:rFonts w:ascii="Arial" w:eastAsia="Calibri" w:hAnsi="Arial" w:cs="Arial"/>
          <w:sz w:val="24"/>
          <w:szCs w:val="24"/>
          <w:lang w:val="en-CA"/>
        </w:rPr>
      </w:pPr>
      <w:r w:rsidRPr="00F16153">
        <w:rPr>
          <w:rFonts w:ascii="Arial" w:eastAsia="Calibri" w:hAnsi="Arial" w:cs="Arial"/>
          <w:sz w:val="24"/>
          <w:szCs w:val="24"/>
          <w:lang w:val="es-ES"/>
        </w:rPr>
        <w:t>Vega-Durán, Raquel. “</w:t>
      </w:r>
      <w:proofErr w:type="spellStart"/>
      <w:r w:rsidRPr="00F16153">
        <w:rPr>
          <w:rFonts w:ascii="Arial" w:eastAsia="Calibri" w:hAnsi="Arial" w:cs="Arial"/>
          <w:sz w:val="24"/>
          <w:szCs w:val="24"/>
          <w:lang w:val="es-ES"/>
        </w:rPr>
        <w:t>United</w:t>
      </w:r>
      <w:proofErr w:type="spellEnd"/>
      <w:r w:rsidRPr="00F16153">
        <w:rPr>
          <w:rFonts w:ascii="Arial" w:eastAsia="Calibri" w:hAnsi="Arial" w:cs="Arial"/>
          <w:sz w:val="24"/>
          <w:szCs w:val="24"/>
          <w:lang w:val="es-ES"/>
        </w:rPr>
        <w:t xml:space="preserve"> </w:t>
      </w:r>
      <w:proofErr w:type="spellStart"/>
      <w:r w:rsidRPr="00F16153">
        <w:rPr>
          <w:rFonts w:ascii="Arial" w:eastAsia="Calibri" w:hAnsi="Arial" w:cs="Arial"/>
          <w:sz w:val="24"/>
          <w:szCs w:val="24"/>
          <w:lang w:val="es-ES"/>
        </w:rPr>
        <w:t>Spains</w:t>
      </w:r>
      <w:proofErr w:type="spellEnd"/>
      <w:r w:rsidRPr="00F16153">
        <w:rPr>
          <w:rFonts w:ascii="Arial" w:eastAsia="Calibri" w:hAnsi="Arial" w:cs="Arial"/>
          <w:sz w:val="24"/>
          <w:szCs w:val="24"/>
          <w:lang w:val="es-ES"/>
        </w:rPr>
        <w:t xml:space="preserve">? </w:t>
      </w:r>
      <w:r w:rsidRPr="00F16153">
        <w:rPr>
          <w:rFonts w:ascii="Arial" w:eastAsia="Calibri" w:hAnsi="Arial" w:cs="Arial"/>
          <w:sz w:val="24"/>
          <w:szCs w:val="24"/>
          <w:lang w:val="en-CA"/>
        </w:rPr>
        <w:t xml:space="preserve">North African Immigration and the Question of Spanish Identity in Poniente.” </w:t>
      </w:r>
      <w:r w:rsidRPr="00F16153">
        <w:rPr>
          <w:rFonts w:ascii="Arial" w:eastAsia="Calibri" w:hAnsi="Arial" w:cs="Arial"/>
          <w:i/>
          <w:iCs/>
          <w:sz w:val="24"/>
          <w:szCs w:val="24"/>
          <w:lang w:val="en-CA"/>
        </w:rPr>
        <w:t>Afro - Hispanic Review</w:t>
      </w:r>
      <w:r w:rsidRPr="00F16153">
        <w:rPr>
          <w:rFonts w:ascii="Arial" w:eastAsia="Calibri" w:hAnsi="Arial" w:cs="Arial"/>
          <w:sz w:val="24"/>
          <w:szCs w:val="24"/>
          <w:lang w:val="en-CA"/>
        </w:rPr>
        <w:t>, vol. 32, no. 1, Vanderbilt University. Department of Spanish and Portuguese, Apr. 2013, pp. 159–180.</w:t>
      </w:r>
    </w:p>
    <w:p w14:paraId="0C0B9FE3" w14:textId="77777777" w:rsidR="00F16153" w:rsidRPr="00F16153" w:rsidRDefault="00F16153" w:rsidP="00C87208">
      <w:pPr>
        <w:spacing w:after="200" w:line="276" w:lineRule="auto"/>
        <w:rPr>
          <w:rFonts w:ascii="Arial" w:eastAsia="Calibri" w:hAnsi="Arial" w:cs="Arial"/>
          <w:sz w:val="24"/>
          <w:szCs w:val="24"/>
          <w:lang w:val="en-CA"/>
        </w:rPr>
      </w:pPr>
    </w:p>
    <w:p w14:paraId="35017C4A" w14:textId="77777777" w:rsidR="00F16153" w:rsidRPr="00F16153" w:rsidRDefault="00F16153" w:rsidP="00F16153">
      <w:pPr>
        <w:spacing w:after="200" w:line="276" w:lineRule="auto"/>
        <w:ind w:left="567" w:hanging="567"/>
        <w:rPr>
          <w:rFonts w:ascii="Arial" w:eastAsia="Calibri" w:hAnsi="Arial" w:cs="Arial"/>
          <w:b/>
          <w:sz w:val="24"/>
          <w:szCs w:val="24"/>
          <w:lang w:val="en-CA"/>
        </w:rPr>
      </w:pPr>
      <w:r w:rsidRPr="00F16153">
        <w:rPr>
          <w:rFonts w:ascii="Arial" w:eastAsia="Calibri" w:hAnsi="Arial" w:cs="Arial"/>
          <w:b/>
          <w:sz w:val="24"/>
          <w:szCs w:val="24"/>
          <w:lang w:val="en-CA"/>
        </w:rPr>
        <w:t xml:space="preserve">Assessments (See </w:t>
      </w:r>
      <w:proofErr w:type="spellStart"/>
      <w:r w:rsidRPr="00F16153">
        <w:rPr>
          <w:rFonts w:ascii="Arial" w:eastAsia="Calibri" w:hAnsi="Arial" w:cs="Arial"/>
          <w:b/>
          <w:sz w:val="24"/>
          <w:szCs w:val="24"/>
          <w:lang w:val="en-CA"/>
        </w:rPr>
        <w:t>Courselink</w:t>
      </w:r>
      <w:proofErr w:type="spellEnd"/>
      <w:r w:rsidRPr="00F16153">
        <w:rPr>
          <w:rFonts w:ascii="Arial" w:eastAsia="Calibri" w:hAnsi="Arial" w:cs="Arial"/>
          <w:b/>
          <w:sz w:val="24"/>
          <w:szCs w:val="24"/>
          <w:lang w:val="en-CA"/>
        </w:rPr>
        <w:t xml:space="preserve"> for additional information on each item)</w:t>
      </w:r>
    </w:p>
    <w:p w14:paraId="1509FEE6" w14:textId="33EF7959" w:rsidR="00F16153" w:rsidRPr="00F16153" w:rsidRDefault="004411C5" w:rsidP="00F16153">
      <w:pPr>
        <w:spacing w:after="200" w:line="276" w:lineRule="auto"/>
        <w:rPr>
          <w:rFonts w:ascii="Arial" w:eastAsia="Calibri" w:hAnsi="Arial" w:cs="Arial"/>
          <w:sz w:val="24"/>
          <w:szCs w:val="24"/>
          <w:lang w:val="en-CA"/>
        </w:rPr>
      </w:pPr>
      <w:r>
        <w:rPr>
          <w:rFonts w:ascii="Arial" w:eastAsia="Calibri" w:hAnsi="Arial" w:cs="Arial"/>
          <w:sz w:val="24"/>
          <w:szCs w:val="24"/>
          <w:lang w:val="en-CA"/>
        </w:rPr>
        <w:t xml:space="preserve">Quality of </w:t>
      </w:r>
      <w:r w:rsidR="00F16153" w:rsidRPr="00F16153">
        <w:rPr>
          <w:rFonts w:ascii="Arial" w:eastAsia="Calibri" w:hAnsi="Arial" w:cs="Arial"/>
          <w:sz w:val="24"/>
          <w:szCs w:val="24"/>
          <w:lang w:val="en-CA"/>
        </w:rPr>
        <w:t>Active</w:t>
      </w:r>
      <w:r w:rsidR="00C43DA9">
        <w:rPr>
          <w:rFonts w:ascii="Arial" w:eastAsia="Calibri" w:hAnsi="Arial" w:cs="Arial"/>
          <w:sz w:val="24"/>
          <w:szCs w:val="24"/>
          <w:lang w:val="en-CA"/>
        </w:rPr>
        <w:t xml:space="preserve"> </w:t>
      </w:r>
      <w:r w:rsidR="00F16153" w:rsidRPr="00F16153">
        <w:rPr>
          <w:rFonts w:ascii="Arial" w:eastAsia="Calibri" w:hAnsi="Arial" w:cs="Arial"/>
          <w:sz w:val="24"/>
          <w:szCs w:val="24"/>
          <w:lang w:val="en-CA"/>
        </w:rPr>
        <w:t>Participation</w:t>
      </w:r>
      <w:r w:rsidRPr="004411C5">
        <w:rPr>
          <w:rFonts w:ascii="Arial" w:eastAsia="Calibri" w:hAnsi="Arial" w:cs="Arial"/>
          <w:sz w:val="24"/>
          <w:szCs w:val="24"/>
          <w:lang w:val="en-CA"/>
        </w:rPr>
        <w:t xml:space="preserve"> </w:t>
      </w:r>
      <w:r>
        <w:rPr>
          <w:rFonts w:ascii="Arial" w:eastAsia="Calibri" w:hAnsi="Arial" w:cs="Arial"/>
          <w:sz w:val="24"/>
          <w:szCs w:val="24"/>
          <w:lang w:val="en-CA"/>
        </w:rPr>
        <w:t>in Class</w:t>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9413C6">
        <w:rPr>
          <w:rFonts w:ascii="Arial" w:eastAsia="Calibri" w:hAnsi="Arial" w:cs="Arial"/>
          <w:sz w:val="24"/>
          <w:szCs w:val="24"/>
          <w:lang w:val="en-CA"/>
        </w:rPr>
        <w:t>20</w:t>
      </w:r>
      <w:r w:rsidR="00F16153" w:rsidRPr="00F16153">
        <w:rPr>
          <w:rFonts w:ascii="Arial" w:eastAsia="Calibri" w:hAnsi="Arial" w:cs="Arial"/>
          <w:sz w:val="24"/>
          <w:szCs w:val="24"/>
          <w:lang w:val="en-CA"/>
        </w:rPr>
        <w:t>%</w:t>
      </w:r>
    </w:p>
    <w:p w14:paraId="3B847321" w14:textId="29A2E612" w:rsidR="00F16153" w:rsidRPr="00F16153" w:rsidRDefault="009413C6" w:rsidP="00F16153">
      <w:pPr>
        <w:spacing w:after="200" w:line="276" w:lineRule="auto"/>
        <w:rPr>
          <w:rFonts w:ascii="Arial" w:eastAsia="Calibri" w:hAnsi="Arial" w:cs="Arial"/>
          <w:sz w:val="24"/>
          <w:szCs w:val="24"/>
          <w:lang w:val="en-CA"/>
        </w:rPr>
      </w:pPr>
      <w:r>
        <w:rPr>
          <w:rFonts w:ascii="Arial" w:eastAsia="Calibri" w:hAnsi="Arial" w:cs="Arial"/>
          <w:sz w:val="24"/>
          <w:szCs w:val="24"/>
          <w:lang w:val="en-CA"/>
        </w:rPr>
        <w:t>Written film review</w:t>
      </w:r>
      <w:r w:rsidR="00F16153" w:rsidRPr="00F16153">
        <w:rPr>
          <w:rFonts w:ascii="Arial" w:eastAsia="Calibri" w:hAnsi="Arial" w:cs="Arial"/>
          <w:sz w:val="24"/>
          <w:szCs w:val="24"/>
          <w:lang w:val="en-CA"/>
        </w:rPr>
        <w:tab/>
      </w:r>
      <w:r w:rsidR="008A536C">
        <w:rPr>
          <w:rFonts w:ascii="Arial" w:eastAsia="Calibri" w:hAnsi="Arial" w:cs="Arial"/>
          <w:sz w:val="24"/>
          <w:szCs w:val="24"/>
          <w:lang w:val="en-CA"/>
        </w:rPr>
        <w:t>(see detailed schedule for due date)</w:t>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Pr>
          <w:rFonts w:ascii="Arial" w:eastAsia="Calibri" w:hAnsi="Arial" w:cs="Arial"/>
          <w:sz w:val="24"/>
          <w:szCs w:val="24"/>
          <w:lang w:val="en-CA"/>
        </w:rPr>
        <w:t>20</w:t>
      </w:r>
      <w:r w:rsidR="00F16153" w:rsidRPr="00F16153">
        <w:rPr>
          <w:rFonts w:ascii="Arial" w:eastAsia="Calibri" w:hAnsi="Arial" w:cs="Arial"/>
          <w:sz w:val="24"/>
          <w:szCs w:val="24"/>
          <w:lang w:val="en-CA"/>
        </w:rPr>
        <w:t xml:space="preserve"> %</w:t>
      </w:r>
    </w:p>
    <w:p w14:paraId="63418DF5" w14:textId="5C47C885" w:rsidR="00F16153" w:rsidRDefault="009413C6" w:rsidP="00F16153">
      <w:pPr>
        <w:spacing w:after="200" w:line="276" w:lineRule="auto"/>
        <w:rPr>
          <w:rFonts w:ascii="Arial" w:eastAsia="Calibri" w:hAnsi="Arial" w:cs="Arial"/>
          <w:sz w:val="24"/>
          <w:szCs w:val="24"/>
          <w:lang w:val="en-CA"/>
        </w:rPr>
      </w:pPr>
      <w:r>
        <w:rPr>
          <w:rFonts w:ascii="Arial" w:eastAsia="Calibri" w:hAnsi="Arial" w:cs="Arial"/>
          <w:sz w:val="24"/>
          <w:szCs w:val="24"/>
          <w:lang w:val="en-CA"/>
        </w:rPr>
        <w:t>P</w:t>
      </w:r>
      <w:r w:rsidR="00F16153" w:rsidRPr="00F16153">
        <w:rPr>
          <w:rFonts w:ascii="Arial" w:eastAsia="Calibri" w:hAnsi="Arial" w:cs="Arial"/>
          <w:sz w:val="24"/>
          <w:szCs w:val="24"/>
          <w:lang w:val="en-CA"/>
        </w:rPr>
        <w:t>resentation on film director</w:t>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Pr>
          <w:rFonts w:ascii="Arial" w:eastAsia="Calibri" w:hAnsi="Arial" w:cs="Arial"/>
          <w:sz w:val="24"/>
          <w:szCs w:val="24"/>
          <w:lang w:val="en-CA"/>
        </w:rPr>
        <w:tab/>
      </w:r>
      <w:r w:rsidR="001C01CF">
        <w:rPr>
          <w:rFonts w:ascii="Arial" w:eastAsia="Calibri" w:hAnsi="Arial" w:cs="Arial"/>
          <w:sz w:val="24"/>
          <w:szCs w:val="24"/>
          <w:lang w:val="en-CA"/>
        </w:rPr>
        <w:t>15</w:t>
      </w:r>
      <w:r w:rsidR="00F16153" w:rsidRPr="00F16153">
        <w:rPr>
          <w:rFonts w:ascii="Arial" w:eastAsia="Calibri" w:hAnsi="Arial" w:cs="Arial"/>
          <w:sz w:val="24"/>
          <w:szCs w:val="24"/>
          <w:lang w:val="en-CA"/>
        </w:rPr>
        <w:t>%</w:t>
      </w:r>
    </w:p>
    <w:p w14:paraId="63D716EE" w14:textId="49A8501B" w:rsidR="008B60F3" w:rsidRPr="00F16153" w:rsidRDefault="008B60F3" w:rsidP="00F16153">
      <w:pPr>
        <w:spacing w:after="200" w:line="276" w:lineRule="auto"/>
        <w:rPr>
          <w:rFonts w:ascii="Arial" w:eastAsia="Calibri" w:hAnsi="Arial" w:cs="Arial"/>
          <w:sz w:val="24"/>
          <w:szCs w:val="24"/>
          <w:lang w:val="en-CA"/>
        </w:rPr>
      </w:pPr>
      <w:r>
        <w:rPr>
          <w:rFonts w:ascii="Arial" w:eastAsia="Calibri" w:hAnsi="Arial" w:cs="Arial"/>
          <w:sz w:val="24"/>
          <w:szCs w:val="24"/>
          <w:lang w:val="en-CA"/>
        </w:rPr>
        <w:t>Presentation of research proposal (10 mins)</w:t>
      </w:r>
      <w:r>
        <w:rPr>
          <w:rFonts w:ascii="Arial" w:eastAsia="Calibri" w:hAnsi="Arial" w:cs="Arial"/>
          <w:sz w:val="24"/>
          <w:szCs w:val="24"/>
          <w:lang w:val="en-CA"/>
        </w:rPr>
        <w:tab/>
      </w:r>
      <w:r>
        <w:rPr>
          <w:rFonts w:ascii="Arial" w:eastAsia="Calibri" w:hAnsi="Arial" w:cs="Arial"/>
          <w:sz w:val="24"/>
          <w:szCs w:val="24"/>
          <w:lang w:val="en-CA"/>
        </w:rPr>
        <w:tab/>
      </w:r>
      <w:r>
        <w:rPr>
          <w:rFonts w:ascii="Arial" w:eastAsia="Calibri" w:hAnsi="Arial" w:cs="Arial"/>
          <w:sz w:val="24"/>
          <w:szCs w:val="24"/>
          <w:lang w:val="en-CA"/>
        </w:rPr>
        <w:tab/>
      </w:r>
      <w:r>
        <w:rPr>
          <w:rFonts w:ascii="Arial" w:eastAsia="Calibri" w:hAnsi="Arial" w:cs="Arial"/>
          <w:sz w:val="24"/>
          <w:szCs w:val="24"/>
          <w:lang w:val="en-CA"/>
        </w:rPr>
        <w:tab/>
      </w:r>
      <w:r>
        <w:rPr>
          <w:rFonts w:ascii="Arial" w:eastAsia="Calibri" w:hAnsi="Arial" w:cs="Arial"/>
          <w:sz w:val="24"/>
          <w:szCs w:val="24"/>
          <w:lang w:val="en-CA"/>
        </w:rPr>
        <w:tab/>
        <w:t>1</w:t>
      </w:r>
      <w:r w:rsidR="001C01CF">
        <w:rPr>
          <w:rFonts w:ascii="Arial" w:eastAsia="Calibri" w:hAnsi="Arial" w:cs="Arial"/>
          <w:sz w:val="24"/>
          <w:szCs w:val="24"/>
          <w:lang w:val="en-CA"/>
        </w:rPr>
        <w:t>5</w:t>
      </w:r>
      <w:r>
        <w:rPr>
          <w:rFonts w:ascii="Arial" w:eastAsia="Calibri" w:hAnsi="Arial" w:cs="Arial"/>
          <w:sz w:val="24"/>
          <w:szCs w:val="24"/>
          <w:lang w:val="en-CA"/>
        </w:rPr>
        <w:t>%</w:t>
      </w:r>
    </w:p>
    <w:p w14:paraId="64EFC917" w14:textId="2C82CF0D" w:rsidR="00F16153" w:rsidRPr="00F16153" w:rsidRDefault="009413C6" w:rsidP="00F16153">
      <w:pPr>
        <w:spacing w:after="200" w:line="276" w:lineRule="auto"/>
        <w:rPr>
          <w:rFonts w:ascii="Arial" w:eastAsia="Calibri" w:hAnsi="Arial" w:cs="Arial"/>
          <w:sz w:val="24"/>
          <w:szCs w:val="24"/>
          <w:lang w:val="en-CA"/>
        </w:rPr>
      </w:pPr>
      <w:r>
        <w:rPr>
          <w:rFonts w:ascii="Arial" w:eastAsia="Calibri" w:hAnsi="Arial" w:cs="Arial"/>
          <w:sz w:val="24"/>
          <w:szCs w:val="24"/>
          <w:lang w:val="en-CA"/>
        </w:rPr>
        <w:t xml:space="preserve">Final </w:t>
      </w:r>
      <w:r w:rsidR="00207586">
        <w:rPr>
          <w:rFonts w:ascii="Arial" w:eastAsia="Calibri" w:hAnsi="Arial" w:cs="Arial"/>
          <w:sz w:val="24"/>
          <w:szCs w:val="24"/>
          <w:lang w:val="en-CA"/>
        </w:rPr>
        <w:t>research</w:t>
      </w:r>
      <w:r w:rsidR="0041187F">
        <w:rPr>
          <w:rFonts w:ascii="Arial" w:eastAsia="Calibri" w:hAnsi="Arial" w:cs="Arial"/>
          <w:sz w:val="24"/>
          <w:szCs w:val="24"/>
          <w:lang w:val="en-CA"/>
        </w:rPr>
        <w:t xml:space="preserve"> paper (</w:t>
      </w:r>
      <w:r w:rsidR="00CB764C">
        <w:rPr>
          <w:rFonts w:ascii="Arial" w:eastAsia="Calibri" w:hAnsi="Arial" w:cs="Arial"/>
          <w:sz w:val="24"/>
          <w:szCs w:val="24"/>
          <w:lang w:val="en-CA"/>
        </w:rPr>
        <w:t>See detailed schedule for due date</w:t>
      </w:r>
      <w:r w:rsidR="00C43DA9">
        <w:rPr>
          <w:rFonts w:ascii="Arial" w:eastAsia="Calibri" w:hAnsi="Arial" w:cs="Arial"/>
          <w:sz w:val="24"/>
          <w:szCs w:val="24"/>
          <w:lang w:val="en-CA"/>
        </w:rPr>
        <w:t>)</w:t>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F16153" w:rsidRPr="00F16153">
        <w:rPr>
          <w:rFonts w:ascii="Arial" w:eastAsia="Calibri" w:hAnsi="Arial" w:cs="Arial"/>
          <w:sz w:val="24"/>
          <w:szCs w:val="24"/>
          <w:lang w:val="en-CA"/>
        </w:rPr>
        <w:tab/>
      </w:r>
      <w:r w:rsidR="008B60F3">
        <w:rPr>
          <w:rFonts w:ascii="Arial" w:eastAsia="Calibri" w:hAnsi="Arial" w:cs="Arial"/>
          <w:sz w:val="24"/>
          <w:szCs w:val="24"/>
          <w:lang w:val="en-CA"/>
        </w:rPr>
        <w:t>3</w:t>
      </w:r>
      <w:r w:rsidR="0041187F">
        <w:rPr>
          <w:rFonts w:ascii="Arial" w:eastAsia="Calibri" w:hAnsi="Arial" w:cs="Arial"/>
          <w:sz w:val="24"/>
          <w:szCs w:val="24"/>
          <w:lang w:val="en-CA"/>
        </w:rPr>
        <w:t>0</w:t>
      </w:r>
      <w:r w:rsidR="00F16153" w:rsidRPr="00F16153">
        <w:rPr>
          <w:rFonts w:ascii="Arial" w:eastAsia="Calibri" w:hAnsi="Arial" w:cs="Arial"/>
          <w:sz w:val="24"/>
          <w:szCs w:val="24"/>
          <w:lang w:val="en-CA"/>
        </w:rPr>
        <w:t>%</w:t>
      </w:r>
    </w:p>
    <w:p w14:paraId="47DAE850" w14:textId="77777777" w:rsidR="007B7469" w:rsidRPr="00395F4F" w:rsidRDefault="007B7469" w:rsidP="00C0146E">
      <w:pPr>
        <w:rPr>
          <w:rFonts w:ascii="Arial" w:hAnsi="Arial" w:cs="Arial"/>
          <w:b/>
          <w:bCs/>
          <w:iCs/>
          <w:sz w:val="24"/>
          <w:szCs w:val="24"/>
          <w:lang w:val="en-CA"/>
        </w:rPr>
      </w:pPr>
    </w:p>
    <w:p w14:paraId="21CDFF13" w14:textId="06EAAE12" w:rsidR="007B7469" w:rsidRDefault="00241411" w:rsidP="00C0146E">
      <w:pPr>
        <w:rPr>
          <w:rFonts w:ascii="Arial" w:hAnsi="Arial" w:cs="Arial"/>
          <w:iCs/>
          <w:sz w:val="24"/>
          <w:szCs w:val="24"/>
          <w:lang w:val="en-US"/>
        </w:rPr>
      </w:pPr>
      <w:r w:rsidRPr="00241411">
        <w:rPr>
          <w:rFonts w:ascii="Arial" w:hAnsi="Arial" w:cs="Arial"/>
          <w:b/>
          <w:bCs/>
          <w:iCs/>
          <w:sz w:val="24"/>
          <w:szCs w:val="24"/>
          <w:lang w:val="en-US"/>
        </w:rPr>
        <w:t>METHOD OF DELIVERY</w:t>
      </w:r>
      <w:r w:rsidRPr="00241411">
        <w:rPr>
          <w:rFonts w:ascii="Arial" w:hAnsi="Arial" w:cs="Arial"/>
          <w:iCs/>
          <w:sz w:val="24"/>
          <w:szCs w:val="24"/>
          <w:lang w:val="en-US"/>
        </w:rPr>
        <w:t>: In-Person</w:t>
      </w:r>
    </w:p>
    <w:p w14:paraId="74249E69" w14:textId="77777777" w:rsidR="0014719A" w:rsidRDefault="0014719A" w:rsidP="00C0146E">
      <w:pPr>
        <w:rPr>
          <w:rFonts w:ascii="Arial" w:hAnsi="Arial" w:cs="Arial"/>
          <w:iCs/>
          <w:sz w:val="24"/>
          <w:szCs w:val="24"/>
          <w:lang w:val="en-US"/>
        </w:rPr>
      </w:pPr>
    </w:p>
    <w:p w14:paraId="5BEAA925" w14:textId="470EE40F" w:rsidR="00A82A9B" w:rsidRPr="00A82A9B" w:rsidRDefault="00A82A9B" w:rsidP="0014719A">
      <w:pPr>
        <w:widowControl w:val="0"/>
        <w:kinsoku w:val="0"/>
        <w:overflowPunct w:val="0"/>
        <w:autoSpaceDE w:val="0"/>
        <w:autoSpaceDN w:val="0"/>
        <w:adjustRightInd w:val="0"/>
        <w:spacing w:before="1" w:after="0" w:line="240" w:lineRule="auto"/>
        <w:ind w:left="120"/>
        <w:rPr>
          <w:rFonts w:ascii="Calibri" w:eastAsiaTheme="minorEastAsia" w:hAnsi="Calibri" w:cs="Calibri"/>
          <w:b/>
          <w:bCs/>
          <w:sz w:val="32"/>
          <w:szCs w:val="32"/>
          <w:lang w:val="en-US"/>
        </w:rPr>
      </w:pPr>
      <w:r w:rsidRPr="00A82A9B">
        <w:rPr>
          <w:rFonts w:ascii="Calibri" w:eastAsiaTheme="minorEastAsia" w:hAnsi="Calibri" w:cs="Calibri"/>
          <w:b/>
          <w:bCs/>
          <w:sz w:val="32"/>
          <w:szCs w:val="32"/>
          <w:lang w:val="en-US"/>
        </w:rPr>
        <w:t>Late/missed work policy</w:t>
      </w:r>
    </w:p>
    <w:p w14:paraId="5467DDB0" w14:textId="1383CDE9" w:rsidR="00A82A9B" w:rsidRPr="00A82A9B" w:rsidRDefault="00A82A9B" w:rsidP="00A82A9B">
      <w:pPr>
        <w:autoSpaceDE w:val="0"/>
        <w:autoSpaceDN w:val="0"/>
        <w:adjustRightInd w:val="0"/>
        <w:spacing w:after="0" w:line="240" w:lineRule="auto"/>
        <w:rPr>
          <w:rFonts w:ascii="Calibri" w:eastAsiaTheme="minorEastAsia" w:hAnsi="Calibri" w:cs="Calibri"/>
          <w:color w:val="000000"/>
          <w:sz w:val="23"/>
          <w:szCs w:val="23"/>
          <w:lang w:val="en-US"/>
        </w:rPr>
      </w:pPr>
      <w:r w:rsidRPr="00A82A9B">
        <w:rPr>
          <w:rFonts w:ascii="Calibri" w:eastAsiaTheme="minorEastAsia" w:hAnsi="Calibri" w:cs="Calibri"/>
          <w:color w:val="000000"/>
          <w:sz w:val="23"/>
          <w:szCs w:val="23"/>
          <w:lang w:val="en-US"/>
        </w:rPr>
        <w:t xml:space="preserve">1) All course work is due on the date and at the time specified in the course outline or </w:t>
      </w:r>
      <w:r>
        <w:rPr>
          <w:rFonts w:ascii="Calibri" w:eastAsiaTheme="minorEastAsia" w:hAnsi="Calibri" w:cs="Calibri"/>
          <w:color w:val="000000"/>
          <w:sz w:val="23"/>
          <w:szCs w:val="23"/>
          <w:lang w:val="en-US"/>
        </w:rPr>
        <w:t>detailed schedule</w:t>
      </w:r>
      <w:r w:rsidRPr="00A82A9B">
        <w:rPr>
          <w:rFonts w:ascii="Calibri" w:eastAsiaTheme="minorEastAsia" w:hAnsi="Calibri" w:cs="Calibri"/>
          <w:color w:val="000000"/>
          <w:sz w:val="23"/>
          <w:szCs w:val="23"/>
          <w:lang w:val="en-US"/>
        </w:rPr>
        <w:t xml:space="preserve">. </w:t>
      </w:r>
    </w:p>
    <w:p w14:paraId="2FB07C56" w14:textId="77777777" w:rsidR="00A82A9B" w:rsidRPr="00A82A9B" w:rsidRDefault="00A82A9B" w:rsidP="00A82A9B">
      <w:pPr>
        <w:autoSpaceDE w:val="0"/>
        <w:autoSpaceDN w:val="0"/>
        <w:adjustRightInd w:val="0"/>
        <w:spacing w:after="0" w:line="240" w:lineRule="auto"/>
        <w:rPr>
          <w:rFonts w:ascii="Calibri" w:eastAsiaTheme="minorEastAsia" w:hAnsi="Calibri" w:cs="Calibri"/>
          <w:color w:val="000000"/>
          <w:sz w:val="23"/>
          <w:szCs w:val="23"/>
          <w:lang w:val="en-US"/>
        </w:rPr>
      </w:pPr>
      <w:r w:rsidRPr="00A82A9B">
        <w:rPr>
          <w:rFonts w:ascii="Calibri" w:eastAsiaTheme="minorEastAsia" w:hAnsi="Calibri" w:cs="Calibri"/>
          <w:color w:val="000000"/>
          <w:sz w:val="23"/>
          <w:szCs w:val="23"/>
          <w:lang w:val="en-US"/>
        </w:rPr>
        <w:t xml:space="preserve">2) There are </w:t>
      </w:r>
      <w:r w:rsidRPr="00A82A9B">
        <w:rPr>
          <w:rFonts w:ascii="Calibri" w:eastAsiaTheme="minorEastAsia" w:hAnsi="Calibri" w:cs="Calibri"/>
          <w:b/>
          <w:bCs/>
          <w:color w:val="000000"/>
          <w:sz w:val="23"/>
          <w:szCs w:val="23"/>
          <w:lang w:val="en-US"/>
        </w:rPr>
        <w:t xml:space="preserve">no alternate dates </w:t>
      </w:r>
      <w:r w:rsidRPr="00A82A9B">
        <w:rPr>
          <w:rFonts w:ascii="Calibri" w:eastAsiaTheme="minorEastAsia" w:hAnsi="Calibri" w:cs="Calibri"/>
          <w:color w:val="000000"/>
          <w:sz w:val="23"/>
          <w:szCs w:val="23"/>
          <w:lang w:val="en-US"/>
        </w:rPr>
        <w:t xml:space="preserve">available for any of the course requirements. </w:t>
      </w:r>
    </w:p>
    <w:p w14:paraId="209EA917" w14:textId="77777777" w:rsidR="00A82A9B" w:rsidRPr="00A82A9B" w:rsidRDefault="00A82A9B" w:rsidP="00A82A9B">
      <w:pPr>
        <w:autoSpaceDE w:val="0"/>
        <w:autoSpaceDN w:val="0"/>
        <w:adjustRightInd w:val="0"/>
        <w:spacing w:after="0" w:line="240" w:lineRule="auto"/>
        <w:rPr>
          <w:rFonts w:ascii="Calibri" w:eastAsiaTheme="minorEastAsia" w:hAnsi="Calibri" w:cs="Calibri"/>
          <w:color w:val="000000"/>
          <w:sz w:val="23"/>
          <w:szCs w:val="23"/>
          <w:lang w:val="en-US"/>
        </w:rPr>
      </w:pPr>
      <w:r w:rsidRPr="00A82A9B">
        <w:rPr>
          <w:rFonts w:ascii="Calibri" w:eastAsiaTheme="minorEastAsia" w:hAnsi="Calibri" w:cs="Calibri"/>
          <w:color w:val="000000"/>
          <w:sz w:val="23"/>
          <w:szCs w:val="23"/>
          <w:lang w:val="en-US"/>
        </w:rPr>
        <w:t xml:space="preserve">3) Work not completed by the due date will receive a mark of </w:t>
      </w:r>
      <w:proofErr w:type="gramStart"/>
      <w:r w:rsidRPr="00A82A9B">
        <w:rPr>
          <w:rFonts w:ascii="Calibri" w:eastAsiaTheme="minorEastAsia" w:hAnsi="Calibri" w:cs="Calibri"/>
          <w:color w:val="000000"/>
          <w:sz w:val="23"/>
          <w:szCs w:val="23"/>
          <w:lang w:val="en-US"/>
        </w:rPr>
        <w:t>zero, unless</w:t>
      </w:r>
      <w:proofErr w:type="gramEnd"/>
      <w:r w:rsidRPr="00A82A9B">
        <w:rPr>
          <w:rFonts w:ascii="Calibri" w:eastAsiaTheme="minorEastAsia" w:hAnsi="Calibri" w:cs="Calibri"/>
          <w:color w:val="000000"/>
          <w:sz w:val="23"/>
          <w:szCs w:val="23"/>
          <w:lang w:val="en-US"/>
        </w:rPr>
        <w:t xml:space="preserve"> exceptional circumstances apply. </w:t>
      </w:r>
    </w:p>
    <w:p w14:paraId="01C99387" w14:textId="77777777" w:rsidR="00A82A9B" w:rsidRPr="00A82A9B" w:rsidRDefault="00A82A9B" w:rsidP="00A82A9B">
      <w:pPr>
        <w:autoSpaceDE w:val="0"/>
        <w:autoSpaceDN w:val="0"/>
        <w:adjustRightInd w:val="0"/>
        <w:spacing w:after="0" w:line="240" w:lineRule="auto"/>
        <w:rPr>
          <w:rFonts w:ascii="Calibri" w:eastAsiaTheme="minorEastAsia" w:hAnsi="Calibri" w:cs="Calibri"/>
          <w:color w:val="000000"/>
          <w:sz w:val="23"/>
          <w:szCs w:val="23"/>
          <w:lang w:val="en-US"/>
        </w:rPr>
      </w:pPr>
      <w:r w:rsidRPr="00A82A9B">
        <w:rPr>
          <w:rFonts w:ascii="Calibri" w:eastAsiaTheme="minorEastAsia" w:hAnsi="Calibri" w:cs="Calibri"/>
          <w:color w:val="000000"/>
          <w:sz w:val="23"/>
          <w:szCs w:val="23"/>
          <w:lang w:val="en-US"/>
        </w:rPr>
        <w:t xml:space="preserve">4) Should exceptional circumstances apply, inform your professor as soon as possible. It is preferable that you do so </w:t>
      </w:r>
      <w:r w:rsidRPr="00A82A9B">
        <w:rPr>
          <w:rFonts w:ascii="Calibri" w:eastAsiaTheme="minorEastAsia" w:hAnsi="Calibri" w:cs="Calibri"/>
          <w:b/>
          <w:bCs/>
          <w:color w:val="000000"/>
          <w:sz w:val="23"/>
          <w:szCs w:val="23"/>
          <w:lang w:val="en-US"/>
        </w:rPr>
        <w:t xml:space="preserve">BEFORE </w:t>
      </w:r>
      <w:r w:rsidRPr="00A82A9B">
        <w:rPr>
          <w:rFonts w:ascii="Calibri" w:eastAsiaTheme="minorEastAsia" w:hAnsi="Calibri" w:cs="Calibri"/>
          <w:color w:val="000000"/>
          <w:sz w:val="23"/>
          <w:szCs w:val="23"/>
          <w:lang w:val="en-US"/>
        </w:rPr>
        <w:t xml:space="preserve">the date of the work in question. At the latest, you </w:t>
      </w:r>
      <w:r w:rsidRPr="00A82A9B">
        <w:rPr>
          <w:rFonts w:ascii="Calibri" w:eastAsiaTheme="minorEastAsia" w:hAnsi="Calibri" w:cs="Calibri"/>
          <w:b/>
          <w:bCs/>
          <w:color w:val="000000"/>
          <w:sz w:val="23"/>
          <w:szCs w:val="23"/>
          <w:lang w:val="en-US"/>
        </w:rPr>
        <w:t xml:space="preserve">MUST </w:t>
      </w:r>
      <w:r w:rsidRPr="00A82A9B">
        <w:rPr>
          <w:rFonts w:ascii="Calibri" w:eastAsiaTheme="minorEastAsia" w:hAnsi="Calibri" w:cs="Calibri"/>
          <w:color w:val="000000"/>
          <w:sz w:val="23"/>
          <w:szCs w:val="23"/>
          <w:lang w:val="en-US"/>
        </w:rPr>
        <w:t xml:space="preserve">do so within 48 hours after the due date/time. </w:t>
      </w:r>
    </w:p>
    <w:p w14:paraId="2D2D500D" w14:textId="77777777" w:rsidR="00A82A9B" w:rsidRPr="00A82A9B" w:rsidRDefault="00A82A9B" w:rsidP="00A82A9B">
      <w:pPr>
        <w:autoSpaceDE w:val="0"/>
        <w:autoSpaceDN w:val="0"/>
        <w:adjustRightInd w:val="0"/>
        <w:spacing w:after="0" w:line="240" w:lineRule="auto"/>
        <w:rPr>
          <w:rFonts w:ascii="Calibri" w:eastAsiaTheme="minorEastAsia" w:hAnsi="Calibri" w:cs="Calibri"/>
          <w:color w:val="000000"/>
          <w:sz w:val="23"/>
          <w:szCs w:val="23"/>
          <w:lang w:val="en-US"/>
        </w:rPr>
      </w:pPr>
      <w:r w:rsidRPr="00A82A9B">
        <w:rPr>
          <w:rFonts w:ascii="Calibri" w:eastAsiaTheme="minorEastAsia" w:hAnsi="Calibri" w:cs="Calibri"/>
          <w:color w:val="000000"/>
          <w:sz w:val="23"/>
          <w:szCs w:val="23"/>
          <w:lang w:val="en-US"/>
        </w:rPr>
        <w:t xml:space="preserve">5) You will be advised of any supporting documentation you might need to substantiate your exceptional circumstances. </w:t>
      </w:r>
    </w:p>
    <w:p w14:paraId="3E64CA6F" w14:textId="77777777" w:rsidR="00A82A9B" w:rsidRPr="00A82A9B" w:rsidRDefault="00A82A9B" w:rsidP="00A82A9B">
      <w:pPr>
        <w:widowControl w:val="0"/>
        <w:kinsoku w:val="0"/>
        <w:overflowPunct w:val="0"/>
        <w:autoSpaceDE w:val="0"/>
        <w:autoSpaceDN w:val="0"/>
        <w:adjustRightInd w:val="0"/>
        <w:spacing w:before="1" w:after="0" w:line="240" w:lineRule="auto"/>
        <w:rPr>
          <w:rFonts w:ascii="Calibri" w:eastAsiaTheme="minorEastAsia" w:hAnsi="Calibri" w:cs="Calibri"/>
          <w:b/>
          <w:bCs/>
          <w:lang w:val="en-US"/>
        </w:rPr>
      </w:pPr>
      <w:r w:rsidRPr="00A82A9B">
        <w:rPr>
          <w:rFonts w:ascii="Calibri" w:eastAsiaTheme="minorEastAsia" w:hAnsi="Calibri" w:cs="Calibri"/>
          <w:sz w:val="23"/>
          <w:szCs w:val="23"/>
          <w:lang w:val="en-US"/>
        </w:rPr>
        <w:t>6) If permission is granted for late submission of work due to exceptional circumstances, you will be advised whether points will be deducted from the value, depending on the specific situation.</w:t>
      </w:r>
    </w:p>
    <w:p w14:paraId="2463360B" w14:textId="45D85916" w:rsidR="007B7469" w:rsidRDefault="007B7469" w:rsidP="00C0146E">
      <w:pPr>
        <w:rPr>
          <w:rFonts w:ascii="Arial" w:hAnsi="Arial" w:cs="Arial"/>
          <w:iCs/>
          <w:sz w:val="24"/>
          <w:szCs w:val="24"/>
          <w:lang w:val="en-US"/>
        </w:rPr>
      </w:pPr>
    </w:p>
    <w:p w14:paraId="17DE7CEF" w14:textId="77777777" w:rsidR="0014719A" w:rsidRDefault="0014719A" w:rsidP="00C0146E">
      <w:pPr>
        <w:rPr>
          <w:rFonts w:ascii="Arial" w:hAnsi="Arial" w:cs="Arial"/>
          <w:iCs/>
          <w:sz w:val="24"/>
          <w:szCs w:val="24"/>
          <w:lang w:val="en-US"/>
        </w:rPr>
      </w:pPr>
    </w:p>
    <w:p w14:paraId="3AD4DBF3" w14:textId="77777777" w:rsidR="007B7469" w:rsidRPr="00395F4F" w:rsidRDefault="007B7469" w:rsidP="007B7469">
      <w:pPr>
        <w:shd w:val="clear" w:color="auto" w:fill="FFFFFF"/>
        <w:spacing w:before="240" w:after="240" w:line="240" w:lineRule="auto"/>
        <w:outlineLvl w:val="1"/>
        <w:rPr>
          <w:rFonts w:ascii="Roboto" w:eastAsia="Times New Roman" w:hAnsi="Roboto" w:cs="Times New Roman"/>
          <w:b/>
          <w:bCs/>
          <w:color w:val="000000"/>
          <w:sz w:val="28"/>
          <w:szCs w:val="28"/>
          <w:lang w:val="en-US"/>
        </w:rPr>
      </w:pPr>
      <w:r w:rsidRPr="00395F4F">
        <w:rPr>
          <w:rFonts w:ascii="Roboto" w:eastAsia="Times New Roman" w:hAnsi="Roboto" w:cs="Times New Roman"/>
          <w:b/>
          <w:bCs/>
          <w:color w:val="000000"/>
          <w:sz w:val="28"/>
          <w:szCs w:val="28"/>
          <w:lang w:val="en-US"/>
        </w:rPr>
        <w:lastRenderedPageBreak/>
        <w:t>University Statements</w:t>
      </w:r>
    </w:p>
    <w:p w14:paraId="1306C508"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Email Communication</w:t>
      </w:r>
    </w:p>
    <w:p w14:paraId="05C18FE3"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As per university regulations, all students are required to check their e-mail account regularly: e-mail is the official route of communication between the University and its students.</w:t>
      </w:r>
    </w:p>
    <w:p w14:paraId="6DB9B1FB"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When You Cannot Meet a Course Requirement</w:t>
      </w:r>
    </w:p>
    <w:p w14:paraId="07EDE512"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When you find yourself unable to meet an in-course requirement because of illness or compassionate reasons please advise the course instructor (or designated person, such as a teaching assistant) in writing, with your name, id#, and e-mail contact. The grounds for Academic Consideration are detailed in the Undergraduate and Graduate Calendars.</w:t>
      </w:r>
    </w:p>
    <w:p w14:paraId="4C7992D2"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Undergraduate Calendar - Academic Consideration and Appeals</w:t>
      </w:r>
      <w:r w:rsidRPr="007B7469">
        <w:rPr>
          <w:rFonts w:ascii="Roboto" w:eastAsia="Times New Roman" w:hAnsi="Roboto" w:cs="Times New Roman"/>
          <w:color w:val="000000"/>
          <w:lang w:val="en-US"/>
        </w:rPr>
        <w:br/>
        <w:t>https://www.uoguelph.ca/registrar/calendars/undergraduate/current/c08/c08-ac.shtml</w:t>
      </w:r>
    </w:p>
    <w:p w14:paraId="6F024D5D"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Graduate Calendar - Grounds for Academic Consideration</w:t>
      </w:r>
      <w:r w:rsidRPr="007B7469">
        <w:rPr>
          <w:rFonts w:ascii="Roboto" w:eastAsia="Times New Roman" w:hAnsi="Roboto" w:cs="Times New Roman"/>
          <w:color w:val="000000"/>
          <w:lang w:val="en-US"/>
        </w:rPr>
        <w:br/>
        <w:t>https://www.uoguelph.ca/registrar/calendars/graduate/current/genreg/index.shtml</w:t>
      </w:r>
    </w:p>
    <w:p w14:paraId="465EE923"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Associate Diploma Calendar - Academic Consideration, Appeals and Petitions</w:t>
      </w:r>
      <w:r w:rsidRPr="007B7469">
        <w:rPr>
          <w:rFonts w:ascii="Roboto" w:eastAsia="Times New Roman" w:hAnsi="Roboto" w:cs="Times New Roman"/>
          <w:color w:val="000000"/>
          <w:lang w:val="en-US"/>
        </w:rPr>
        <w:br/>
        <w:t>https://www.uoguelph.ca/registrar/calendars/diploma/current/index.shtml</w:t>
      </w:r>
    </w:p>
    <w:p w14:paraId="4222C366"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Drop Date</w:t>
      </w:r>
    </w:p>
    <w:p w14:paraId="4AAEF82C"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Students will have until the last day of classes to drop courses without academic penalty. The deadline to drop two-semester courses will be the last day of classes in the second semester. This applies to all students (undergraduate, graduate and diploma) except for Doctor of Veterinary Medicine and Associate Diploma in Veterinary Technology (conventional and alternative delivery) students. The regulations and procedures for course registration are available in their respective Academic Calendars.</w:t>
      </w:r>
    </w:p>
    <w:p w14:paraId="35737AD7"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Undergraduate Calendar - Dropping Courses</w:t>
      </w:r>
      <w:r w:rsidRPr="007B7469">
        <w:rPr>
          <w:rFonts w:ascii="Roboto" w:eastAsia="Times New Roman" w:hAnsi="Roboto" w:cs="Times New Roman"/>
          <w:color w:val="000000"/>
          <w:lang w:val="en-US"/>
        </w:rPr>
        <w:br/>
        <w:t>https://www.uoguelph.ca/registrar/calendars/undergraduate/current/c08/c08-drop.shtml</w:t>
      </w:r>
    </w:p>
    <w:p w14:paraId="2A3C4F31"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Graduate Calendar - Registration Changes</w:t>
      </w:r>
      <w:r w:rsidRPr="007B7469">
        <w:rPr>
          <w:rFonts w:ascii="Roboto" w:eastAsia="Times New Roman" w:hAnsi="Roboto" w:cs="Times New Roman"/>
          <w:color w:val="000000"/>
          <w:lang w:val="en-US"/>
        </w:rPr>
        <w:br/>
        <w:t>https://www.uoguelph.ca/registrar/calendars/graduate/current/genreg/genreg-reg-regchg.shtml</w:t>
      </w:r>
    </w:p>
    <w:p w14:paraId="66B6D068"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Associate Diploma Calendar - Dropping Courses</w:t>
      </w:r>
      <w:r w:rsidRPr="007B7469">
        <w:rPr>
          <w:rFonts w:ascii="Roboto" w:eastAsia="Times New Roman" w:hAnsi="Roboto" w:cs="Times New Roman"/>
          <w:color w:val="000000"/>
          <w:lang w:val="en-US"/>
        </w:rPr>
        <w:br/>
        <w:t>https://www.uoguelph.ca/registrar/calendars/diploma/current/c08/c08-drop.shtml</w:t>
      </w:r>
    </w:p>
    <w:p w14:paraId="0E661C2C"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Copies of Out-of-class Assignments</w:t>
      </w:r>
    </w:p>
    <w:p w14:paraId="7E537728"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Keep paper and/or other reliable back-up copies of all out-of-class assignments: you may be asked to resubmit work at any time.</w:t>
      </w:r>
    </w:p>
    <w:p w14:paraId="630F3C0E"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Accessibility</w:t>
      </w:r>
    </w:p>
    <w:p w14:paraId="5A7FCF1C"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lastRenderedPageBreak/>
        <w:t>The University promotes the full participation of students who experience disabilities in their academic programs. To that end, the provision of academic accommodation is a shared responsibility between the University and the student.</w:t>
      </w:r>
    </w:p>
    <w:p w14:paraId="74393FD5"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When accommodations are needed, the student is required to first register with Student Accessibility Services (SAS). Documentation to substantiate the existence of a disability is required; however, interim accommodations may be possible while that process is underway.</w:t>
      </w:r>
    </w:p>
    <w:p w14:paraId="5352C657"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Accommodations are available for both permanent and temporary disabilities. It should be noted that common illnesses such as a cold or the flu do not constitute a disability.</w:t>
      </w:r>
    </w:p>
    <w:p w14:paraId="298FCA1A"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Use of the SAS Exam Centre requires students to book their exams at least 7 days in advance and not later than the 40th Class Day.</w:t>
      </w:r>
    </w:p>
    <w:p w14:paraId="0C4920C3"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For Guelph students, information can be found on the SAS website</w:t>
      </w:r>
      <w:r w:rsidRPr="007B7469">
        <w:rPr>
          <w:rFonts w:ascii="Roboto" w:eastAsia="Times New Roman" w:hAnsi="Roboto" w:cs="Times New Roman"/>
          <w:color w:val="000000"/>
          <w:lang w:val="en-US"/>
        </w:rPr>
        <w:br/>
        <w:t>https://www.uoguelph.ca/sas</w:t>
      </w:r>
    </w:p>
    <w:p w14:paraId="6C7AA018"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For Ridgetown students, information can be found on the Ridgetown SAS website</w:t>
      </w:r>
      <w:r w:rsidRPr="007B7469">
        <w:rPr>
          <w:rFonts w:ascii="Roboto" w:eastAsia="Times New Roman" w:hAnsi="Roboto" w:cs="Times New Roman"/>
          <w:color w:val="000000"/>
          <w:lang w:val="en-US"/>
        </w:rPr>
        <w:br/>
        <w:t>https://www.ridgetownc.com/services/accessibilityservices.cfm</w:t>
      </w:r>
    </w:p>
    <w:p w14:paraId="375CAEF5"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Academic Integrity</w:t>
      </w:r>
    </w:p>
    <w:p w14:paraId="79B0B8C1"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The University of Guelph is committed to upholding the highest standards of academic integrity, and it is the responsibility of all members of the University community-faculty, staff, and students-to be aware of what constitutes academic misconduct and to do as much as possible to prevent academic offences from occurring. University of Guelph students have the responsibility of abiding by the University's policy on academic misconduct regardless of their location of study; faculty, staff, and students have the responsibility of supporting an environment that encourages academic integrity. Students need to remain aware that instructors have access to and the right to use electronic and other means of detection.</w:t>
      </w:r>
    </w:p>
    <w:p w14:paraId="0BACB675"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 xml:space="preserve">Please note: </w:t>
      </w:r>
      <w:proofErr w:type="gramStart"/>
      <w:r w:rsidRPr="007B7469">
        <w:rPr>
          <w:rFonts w:ascii="Roboto" w:eastAsia="Times New Roman" w:hAnsi="Roboto" w:cs="Times New Roman"/>
          <w:color w:val="000000"/>
          <w:lang w:val="en-US"/>
        </w:rPr>
        <w:t>Whether or not</w:t>
      </w:r>
      <w:proofErr w:type="gramEnd"/>
      <w:r w:rsidRPr="007B7469">
        <w:rPr>
          <w:rFonts w:ascii="Roboto" w:eastAsia="Times New Roman" w:hAnsi="Roboto" w:cs="Times New Roman"/>
          <w:color w:val="000000"/>
          <w:lang w:val="en-US"/>
        </w:rPr>
        <w:t xml:space="preserve"> a student intended to commit academic misconduct is not relevant for 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w:t>
      </w:r>
    </w:p>
    <w:p w14:paraId="7BE0612B"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Undergraduate Calendar - Academic Misconduct</w:t>
      </w:r>
      <w:r w:rsidRPr="007B7469">
        <w:rPr>
          <w:rFonts w:ascii="Roboto" w:eastAsia="Times New Roman" w:hAnsi="Roboto" w:cs="Times New Roman"/>
          <w:color w:val="000000"/>
          <w:lang w:val="en-US"/>
        </w:rPr>
        <w:br/>
        <w:t>https://www.uoguelph.ca/registrar/calendars/undergraduate/current/c08/c08-amisconduct.shtml</w:t>
      </w:r>
    </w:p>
    <w:p w14:paraId="69FCB770" w14:textId="77777777" w:rsidR="007B7469" w:rsidRPr="00293199" w:rsidRDefault="007B7469" w:rsidP="007B7469">
      <w:pPr>
        <w:shd w:val="clear" w:color="auto" w:fill="FFFFFF"/>
        <w:spacing w:before="30" w:after="30" w:line="319" w:lineRule="atLeast"/>
        <w:rPr>
          <w:rFonts w:ascii="Roboto" w:eastAsia="Times New Roman" w:hAnsi="Roboto" w:cs="Times New Roman"/>
          <w:color w:val="000000"/>
        </w:rPr>
      </w:pPr>
      <w:proofErr w:type="spellStart"/>
      <w:r w:rsidRPr="00293199">
        <w:rPr>
          <w:rFonts w:ascii="Roboto" w:eastAsia="Times New Roman" w:hAnsi="Roboto" w:cs="Times New Roman"/>
          <w:color w:val="000000"/>
        </w:rPr>
        <w:t>Graduate</w:t>
      </w:r>
      <w:proofErr w:type="spellEnd"/>
      <w:r w:rsidRPr="00293199">
        <w:rPr>
          <w:rFonts w:ascii="Roboto" w:eastAsia="Times New Roman" w:hAnsi="Roboto" w:cs="Times New Roman"/>
          <w:color w:val="000000"/>
        </w:rPr>
        <w:t xml:space="preserve"> Calendar - </w:t>
      </w:r>
      <w:proofErr w:type="spellStart"/>
      <w:r w:rsidRPr="00293199">
        <w:rPr>
          <w:rFonts w:ascii="Roboto" w:eastAsia="Times New Roman" w:hAnsi="Roboto" w:cs="Times New Roman"/>
          <w:color w:val="000000"/>
        </w:rPr>
        <w:t>Academic</w:t>
      </w:r>
      <w:proofErr w:type="spellEnd"/>
      <w:r w:rsidRPr="00293199">
        <w:rPr>
          <w:rFonts w:ascii="Roboto" w:eastAsia="Times New Roman" w:hAnsi="Roboto" w:cs="Times New Roman"/>
          <w:color w:val="000000"/>
        </w:rPr>
        <w:t xml:space="preserve"> </w:t>
      </w:r>
      <w:proofErr w:type="spellStart"/>
      <w:r w:rsidRPr="00293199">
        <w:rPr>
          <w:rFonts w:ascii="Roboto" w:eastAsia="Times New Roman" w:hAnsi="Roboto" w:cs="Times New Roman"/>
          <w:color w:val="000000"/>
        </w:rPr>
        <w:t>Misconduct</w:t>
      </w:r>
      <w:proofErr w:type="spellEnd"/>
      <w:r w:rsidRPr="00293199">
        <w:rPr>
          <w:rFonts w:ascii="Roboto" w:eastAsia="Times New Roman" w:hAnsi="Roboto" w:cs="Times New Roman"/>
          <w:color w:val="000000"/>
        </w:rPr>
        <w:br/>
        <w:t>https://www.uoguelph.ca/registrar/calendars/graduate/current/genreg/index.shtml</w:t>
      </w:r>
    </w:p>
    <w:p w14:paraId="1F16379B"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Recording of Materials</w:t>
      </w:r>
    </w:p>
    <w:p w14:paraId="325FE8B6"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 xml:space="preserve">Presentations that are made in relation to course work - including lectures - cannot be recorded or copied without the permission of the presenter, whether the instructor, a student, or guest </w:t>
      </w:r>
      <w:r w:rsidRPr="007B7469">
        <w:rPr>
          <w:rFonts w:ascii="Roboto" w:eastAsia="Times New Roman" w:hAnsi="Roboto" w:cs="Times New Roman"/>
          <w:color w:val="000000"/>
          <w:lang w:val="en-US"/>
        </w:rPr>
        <w:lastRenderedPageBreak/>
        <w:t>lecturer. Material recorded with permission is restricted to use for that course unless further permission is granted.</w:t>
      </w:r>
    </w:p>
    <w:p w14:paraId="246F58D3"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Resources</w:t>
      </w:r>
    </w:p>
    <w:p w14:paraId="5EAF4DCC"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The Academic Calendars are the source of information about the University of Guelph’s procedures, policies, and regulations that apply to undergraduate, graduate, and diploma programs.</w:t>
      </w:r>
    </w:p>
    <w:p w14:paraId="06487F54"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Academic Calendars</w:t>
      </w:r>
      <w:r w:rsidRPr="007B7469">
        <w:rPr>
          <w:rFonts w:ascii="Roboto" w:eastAsia="Times New Roman" w:hAnsi="Roboto" w:cs="Times New Roman"/>
          <w:color w:val="000000"/>
          <w:lang w:val="en-US"/>
        </w:rPr>
        <w:br/>
        <w:t>https://www.uoguelph.ca/academics/calendars</w:t>
      </w:r>
    </w:p>
    <w:p w14:paraId="2649626E"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Disclaimer</w:t>
      </w:r>
    </w:p>
    <w:p w14:paraId="6851D02E"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 xml:space="preserve">Please note that the ongoing COVID-19 pandemic may necessitate a revision of the format of course offerings, changes in classroom protocols, and academic schedules. Any such changes will be announced via </w:t>
      </w:r>
      <w:proofErr w:type="spellStart"/>
      <w:r w:rsidRPr="007B7469">
        <w:rPr>
          <w:rFonts w:ascii="Roboto" w:eastAsia="Times New Roman" w:hAnsi="Roboto" w:cs="Times New Roman"/>
          <w:color w:val="000000"/>
          <w:lang w:val="en-US"/>
        </w:rPr>
        <w:t>CourseLink</w:t>
      </w:r>
      <w:proofErr w:type="spellEnd"/>
      <w:r w:rsidRPr="007B7469">
        <w:rPr>
          <w:rFonts w:ascii="Roboto" w:eastAsia="Times New Roman" w:hAnsi="Roboto" w:cs="Times New Roman"/>
          <w:color w:val="000000"/>
          <w:lang w:val="en-US"/>
        </w:rPr>
        <w:t xml:space="preserve"> and/or class email.  </w:t>
      </w:r>
    </w:p>
    <w:p w14:paraId="25AC53B9"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 xml:space="preserve">This includes on-campus scheduling during the semester, </w:t>
      </w:r>
      <w:proofErr w:type="gramStart"/>
      <w:r w:rsidRPr="007B7469">
        <w:rPr>
          <w:rFonts w:ascii="Roboto" w:eastAsia="Times New Roman" w:hAnsi="Roboto" w:cs="Times New Roman"/>
          <w:color w:val="000000"/>
          <w:lang w:val="en-US"/>
        </w:rPr>
        <w:t>mid-terms</w:t>
      </w:r>
      <w:proofErr w:type="gramEnd"/>
      <w:r w:rsidRPr="007B7469">
        <w:rPr>
          <w:rFonts w:ascii="Roboto" w:eastAsia="Times New Roman" w:hAnsi="Roboto" w:cs="Times New Roman"/>
          <w:color w:val="000000"/>
          <w:lang w:val="en-US"/>
        </w:rPr>
        <w:t xml:space="preserve"> and final examination schedules. All University-wide decisions will be posted on the COVID-19 website (https://news.uoguelph.ca/2019-novel-coronavirus-information/) and circulated by email.</w:t>
      </w:r>
    </w:p>
    <w:p w14:paraId="5F149FF8"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Illness</w:t>
      </w:r>
    </w:p>
    <w:p w14:paraId="3549DD0A" w14:textId="77777777" w:rsidR="007B7469" w:rsidRPr="00293199" w:rsidRDefault="007B7469" w:rsidP="007B7469">
      <w:pPr>
        <w:shd w:val="clear" w:color="auto" w:fill="FFFFFF"/>
        <w:spacing w:before="30" w:after="30" w:line="319" w:lineRule="atLeast"/>
        <w:rPr>
          <w:rFonts w:ascii="Roboto" w:eastAsia="Times New Roman" w:hAnsi="Roboto" w:cs="Times New Roman"/>
          <w:color w:val="000000"/>
        </w:rPr>
      </w:pPr>
      <w:r w:rsidRPr="007B7469">
        <w:rPr>
          <w:rFonts w:ascii="Roboto" w:eastAsia="Times New Roman" w:hAnsi="Roboto" w:cs="Times New Roman"/>
          <w:color w:val="000000"/>
          <w:lang w:val="en-US"/>
        </w:rPr>
        <w:t>Medical notes will not normally be required for singular instances of academic consideration, although students may be required to provide supporting documentation for multiple missed assessments or when involving a large part of a course (</w:t>
      </w:r>
      <w:proofErr w:type="gramStart"/>
      <w:r w:rsidRPr="007B7469">
        <w:rPr>
          <w:rFonts w:ascii="Roboto" w:eastAsia="Times New Roman" w:hAnsi="Roboto" w:cs="Times New Roman"/>
          <w:color w:val="000000"/>
          <w:lang w:val="en-US"/>
        </w:rPr>
        <w:t>e.g..</w:t>
      </w:r>
      <w:proofErr w:type="gramEnd"/>
      <w:r w:rsidRPr="007B7469">
        <w:rPr>
          <w:rFonts w:ascii="Roboto" w:eastAsia="Times New Roman" w:hAnsi="Roboto" w:cs="Times New Roman"/>
          <w:color w:val="000000"/>
          <w:lang w:val="en-US"/>
        </w:rPr>
        <w:t xml:space="preserve"> </w:t>
      </w:r>
      <w:r w:rsidRPr="00293199">
        <w:rPr>
          <w:rFonts w:ascii="Roboto" w:eastAsia="Times New Roman" w:hAnsi="Roboto" w:cs="Times New Roman"/>
          <w:color w:val="000000"/>
        </w:rPr>
        <w:t xml:space="preserve">final </w:t>
      </w:r>
      <w:proofErr w:type="spellStart"/>
      <w:r w:rsidRPr="00293199">
        <w:rPr>
          <w:rFonts w:ascii="Roboto" w:eastAsia="Times New Roman" w:hAnsi="Roboto" w:cs="Times New Roman"/>
          <w:color w:val="000000"/>
        </w:rPr>
        <w:t>exam</w:t>
      </w:r>
      <w:proofErr w:type="spellEnd"/>
      <w:r w:rsidRPr="00293199">
        <w:rPr>
          <w:rFonts w:ascii="Roboto" w:eastAsia="Times New Roman" w:hAnsi="Roboto" w:cs="Times New Roman"/>
          <w:color w:val="000000"/>
        </w:rPr>
        <w:t xml:space="preserve"> </w:t>
      </w:r>
      <w:proofErr w:type="spellStart"/>
      <w:r w:rsidRPr="00293199">
        <w:rPr>
          <w:rFonts w:ascii="Roboto" w:eastAsia="Times New Roman" w:hAnsi="Roboto" w:cs="Times New Roman"/>
          <w:color w:val="000000"/>
        </w:rPr>
        <w:t>or</w:t>
      </w:r>
      <w:proofErr w:type="spellEnd"/>
      <w:r w:rsidRPr="00293199">
        <w:rPr>
          <w:rFonts w:ascii="Roboto" w:eastAsia="Times New Roman" w:hAnsi="Roboto" w:cs="Times New Roman"/>
          <w:color w:val="000000"/>
        </w:rPr>
        <w:t xml:space="preserve"> </w:t>
      </w:r>
      <w:proofErr w:type="spellStart"/>
      <w:r w:rsidRPr="00293199">
        <w:rPr>
          <w:rFonts w:ascii="Roboto" w:eastAsia="Times New Roman" w:hAnsi="Roboto" w:cs="Times New Roman"/>
          <w:color w:val="000000"/>
        </w:rPr>
        <w:t>major</w:t>
      </w:r>
      <w:proofErr w:type="spellEnd"/>
      <w:r w:rsidRPr="00293199">
        <w:rPr>
          <w:rFonts w:ascii="Roboto" w:eastAsia="Times New Roman" w:hAnsi="Roboto" w:cs="Times New Roman"/>
          <w:color w:val="000000"/>
        </w:rPr>
        <w:t xml:space="preserve"> </w:t>
      </w:r>
      <w:proofErr w:type="spellStart"/>
      <w:r w:rsidRPr="00293199">
        <w:rPr>
          <w:rFonts w:ascii="Roboto" w:eastAsia="Times New Roman" w:hAnsi="Roboto" w:cs="Times New Roman"/>
          <w:color w:val="000000"/>
        </w:rPr>
        <w:t>assignment</w:t>
      </w:r>
      <w:proofErr w:type="spellEnd"/>
      <w:r w:rsidRPr="00293199">
        <w:rPr>
          <w:rFonts w:ascii="Roboto" w:eastAsia="Times New Roman" w:hAnsi="Roboto" w:cs="Times New Roman"/>
          <w:color w:val="000000"/>
        </w:rPr>
        <w:t>).</w:t>
      </w:r>
    </w:p>
    <w:p w14:paraId="6DB18A58" w14:textId="77777777" w:rsidR="007B7469" w:rsidRPr="00293199" w:rsidRDefault="007B7469" w:rsidP="007B7469">
      <w:pPr>
        <w:pStyle w:val="ListParagraph"/>
        <w:numPr>
          <w:ilvl w:val="0"/>
          <w:numId w:val="2"/>
        </w:numPr>
        <w:shd w:val="clear" w:color="auto" w:fill="FFFFFF"/>
        <w:spacing w:before="240" w:after="240" w:line="240" w:lineRule="auto"/>
        <w:outlineLvl w:val="2"/>
        <w:rPr>
          <w:rFonts w:ascii="Roboto" w:eastAsia="Times New Roman" w:hAnsi="Roboto" w:cs="Times New Roman"/>
          <w:b/>
          <w:bCs/>
          <w:color w:val="000000"/>
        </w:rPr>
      </w:pPr>
      <w:r w:rsidRPr="00293199">
        <w:rPr>
          <w:rFonts w:ascii="Roboto" w:eastAsia="Times New Roman" w:hAnsi="Roboto" w:cs="Times New Roman"/>
          <w:b/>
          <w:bCs/>
          <w:color w:val="000000"/>
        </w:rPr>
        <w:t>Covid-19 Safety Protocols</w:t>
      </w:r>
    </w:p>
    <w:p w14:paraId="4F153745"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For information on current safety protocols, follow these links: </w:t>
      </w:r>
    </w:p>
    <w:p w14:paraId="7BF64215" w14:textId="77777777" w:rsidR="007B7469" w:rsidRPr="007B7469" w:rsidRDefault="007B7469" w:rsidP="007B7469">
      <w:pPr>
        <w:numPr>
          <w:ilvl w:val="0"/>
          <w:numId w:val="1"/>
        </w:numPr>
        <w:shd w:val="clear" w:color="auto" w:fill="FFFFFF"/>
        <w:spacing w:before="100" w:beforeAutospacing="1" w:after="100" w:afterAutospacing="1" w:line="240" w:lineRule="auto"/>
        <w:rPr>
          <w:rFonts w:ascii="Roboto" w:eastAsia="Times New Roman" w:hAnsi="Roboto" w:cs="Times New Roman"/>
          <w:color w:val="000000"/>
          <w:lang w:val="en-US"/>
        </w:rPr>
      </w:pPr>
      <w:r w:rsidRPr="007B7469">
        <w:rPr>
          <w:rFonts w:ascii="Roboto" w:eastAsia="Times New Roman" w:hAnsi="Roboto" w:cs="Times New Roman"/>
          <w:color w:val="000000"/>
          <w:lang w:val="en-US"/>
        </w:rPr>
        <w:t>https://news.uoguelph.ca/return-to-campuses/how-u-of-g-is-preparing-for-your-safe-return/</w:t>
      </w:r>
    </w:p>
    <w:p w14:paraId="31520EAD" w14:textId="77777777" w:rsidR="007B7469" w:rsidRPr="007B7469" w:rsidRDefault="007B7469" w:rsidP="007B7469">
      <w:pPr>
        <w:numPr>
          <w:ilvl w:val="0"/>
          <w:numId w:val="1"/>
        </w:numPr>
        <w:shd w:val="clear" w:color="auto" w:fill="FFFFFF"/>
        <w:spacing w:before="100" w:beforeAutospacing="1" w:after="100" w:afterAutospacing="1" w:line="240" w:lineRule="auto"/>
        <w:rPr>
          <w:rFonts w:ascii="Roboto" w:eastAsia="Times New Roman" w:hAnsi="Roboto" w:cs="Times New Roman"/>
          <w:color w:val="000000"/>
          <w:lang w:val="en-US"/>
        </w:rPr>
      </w:pPr>
      <w:r w:rsidRPr="007B7469">
        <w:rPr>
          <w:rFonts w:ascii="Roboto" w:eastAsia="Times New Roman" w:hAnsi="Roboto" w:cs="Times New Roman"/>
          <w:color w:val="000000"/>
          <w:lang w:val="en-US"/>
        </w:rPr>
        <w:t>https://news.uoguelph.ca/return-to-campuses/spaces/#ClassroomSpaces</w:t>
      </w:r>
    </w:p>
    <w:p w14:paraId="3409BDD1" w14:textId="77777777" w:rsidR="007B7469" w:rsidRPr="007B7469" w:rsidRDefault="007B7469" w:rsidP="007B7469">
      <w:pPr>
        <w:shd w:val="clear" w:color="auto" w:fill="FFFFFF"/>
        <w:spacing w:before="30" w:after="30" w:line="319" w:lineRule="atLeast"/>
        <w:rPr>
          <w:rFonts w:ascii="Roboto" w:eastAsia="Times New Roman" w:hAnsi="Roboto" w:cs="Times New Roman"/>
          <w:color w:val="000000"/>
          <w:lang w:val="en-US"/>
        </w:rPr>
      </w:pPr>
      <w:r w:rsidRPr="007B7469">
        <w:rPr>
          <w:rFonts w:ascii="Roboto" w:eastAsia="Times New Roman" w:hAnsi="Roboto" w:cs="Times New Roman"/>
          <w:color w:val="000000"/>
          <w:lang w:val="en-US"/>
        </w:rPr>
        <w:t xml:space="preserve">Please note, these guidelines may be updated as required in response to evolving University, Public </w:t>
      </w:r>
      <w:proofErr w:type="gramStart"/>
      <w:r w:rsidRPr="007B7469">
        <w:rPr>
          <w:rFonts w:ascii="Roboto" w:eastAsia="Times New Roman" w:hAnsi="Roboto" w:cs="Times New Roman"/>
          <w:color w:val="000000"/>
          <w:lang w:val="en-US"/>
        </w:rPr>
        <w:t>Health</w:t>
      </w:r>
      <w:proofErr w:type="gramEnd"/>
      <w:r w:rsidRPr="007B7469">
        <w:rPr>
          <w:rFonts w:ascii="Roboto" w:eastAsia="Times New Roman" w:hAnsi="Roboto" w:cs="Times New Roman"/>
          <w:color w:val="000000"/>
          <w:lang w:val="en-US"/>
        </w:rPr>
        <w:t xml:space="preserve"> or government directives.</w:t>
      </w:r>
    </w:p>
    <w:p w14:paraId="74C3D2E4" w14:textId="77777777" w:rsidR="007B7469" w:rsidRPr="007B7469" w:rsidRDefault="007B7469" w:rsidP="007B7469">
      <w:pPr>
        <w:rPr>
          <w:lang w:val="en-US"/>
        </w:rPr>
      </w:pPr>
    </w:p>
    <w:p w14:paraId="2EAD07D5" w14:textId="77777777" w:rsidR="007B7469" w:rsidRPr="00241411" w:rsidRDefault="007B7469" w:rsidP="00C0146E">
      <w:pPr>
        <w:rPr>
          <w:rFonts w:ascii="Arial" w:hAnsi="Arial" w:cs="Arial"/>
          <w:iCs/>
          <w:sz w:val="24"/>
          <w:szCs w:val="24"/>
          <w:lang w:val="en-US"/>
        </w:rPr>
      </w:pPr>
    </w:p>
    <w:sectPr w:rsidR="007B7469" w:rsidRPr="00241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2582A"/>
    <w:multiLevelType w:val="hybridMultilevel"/>
    <w:tmpl w:val="8DD8F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56060"/>
    <w:multiLevelType w:val="multilevel"/>
    <w:tmpl w:val="07C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17"/>
    <w:rsid w:val="000007D5"/>
    <w:rsid w:val="00013AD6"/>
    <w:rsid w:val="00022498"/>
    <w:rsid w:val="00045481"/>
    <w:rsid w:val="000877C6"/>
    <w:rsid w:val="00087EC5"/>
    <w:rsid w:val="000B3917"/>
    <w:rsid w:val="000D2C7A"/>
    <w:rsid w:val="001363BE"/>
    <w:rsid w:val="0014231B"/>
    <w:rsid w:val="0014719A"/>
    <w:rsid w:val="0017761C"/>
    <w:rsid w:val="001B0D14"/>
    <w:rsid w:val="001C01CF"/>
    <w:rsid w:val="001C7BEF"/>
    <w:rsid w:val="00207586"/>
    <w:rsid w:val="002140F4"/>
    <w:rsid w:val="00241411"/>
    <w:rsid w:val="002B3CDD"/>
    <w:rsid w:val="002B5604"/>
    <w:rsid w:val="002B77AF"/>
    <w:rsid w:val="002F6714"/>
    <w:rsid w:val="0031499B"/>
    <w:rsid w:val="00317101"/>
    <w:rsid w:val="003305F1"/>
    <w:rsid w:val="00333BBD"/>
    <w:rsid w:val="00342B1E"/>
    <w:rsid w:val="00367B2C"/>
    <w:rsid w:val="00395F4F"/>
    <w:rsid w:val="003F32E3"/>
    <w:rsid w:val="0041187F"/>
    <w:rsid w:val="004411C5"/>
    <w:rsid w:val="00471DAA"/>
    <w:rsid w:val="00477AF4"/>
    <w:rsid w:val="00481F81"/>
    <w:rsid w:val="00487E56"/>
    <w:rsid w:val="00515FE9"/>
    <w:rsid w:val="00547A28"/>
    <w:rsid w:val="00556A80"/>
    <w:rsid w:val="005958CB"/>
    <w:rsid w:val="006114C9"/>
    <w:rsid w:val="0061488E"/>
    <w:rsid w:val="0063744C"/>
    <w:rsid w:val="00662FD9"/>
    <w:rsid w:val="006854D4"/>
    <w:rsid w:val="006B3ADF"/>
    <w:rsid w:val="006D6377"/>
    <w:rsid w:val="006F7092"/>
    <w:rsid w:val="007B7469"/>
    <w:rsid w:val="007D211C"/>
    <w:rsid w:val="007D51A9"/>
    <w:rsid w:val="008204A9"/>
    <w:rsid w:val="00822BF1"/>
    <w:rsid w:val="008700EC"/>
    <w:rsid w:val="0089358B"/>
    <w:rsid w:val="008A536C"/>
    <w:rsid w:val="008B60F3"/>
    <w:rsid w:val="008D6DA0"/>
    <w:rsid w:val="008F08CE"/>
    <w:rsid w:val="008F761B"/>
    <w:rsid w:val="00913D6A"/>
    <w:rsid w:val="009157D7"/>
    <w:rsid w:val="00926C0D"/>
    <w:rsid w:val="009413C6"/>
    <w:rsid w:val="0097085F"/>
    <w:rsid w:val="0097659F"/>
    <w:rsid w:val="009A473D"/>
    <w:rsid w:val="009C2CF4"/>
    <w:rsid w:val="00A50786"/>
    <w:rsid w:val="00A82A9B"/>
    <w:rsid w:val="00AC53A6"/>
    <w:rsid w:val="00B01D7F"/>
    <w:rsid w:val="00B063E1"/>
    <w:rsid w:val="00B72AA7"/>
    <w:rsid w:val="00B75B6B"/>
    <w:rsid w:val="00B817F6"/>
    <w:rsid w:val="00BD1E20"/>
    <w:rsid w:val="00BF61BA"/>
    <w:rsid w:val="00C0146E"/>
    <w:rsid w:val="00C36336"/>
    <w:rsid w:val="00C43DA9"/>
    <w:rsid w:val="00C56E6C"/>
    <w:rsid w:val="00C60DB2"/>
    <w:rsid w:val="00C626D5"/>
    <w:rsid w:val="00C87208"/>
    <w:rsid w:val="00C96388"/>
    <w:rsid w:val="00CA4713"/>
    <w:rsid w:val="00CB764C"/>
    <w:rsid w:val="00CC31E7"/>
    <w:rsid w:val="00CF7B74"/>
    <w:rsid w:val="00D26D6A"/>
    <w:rsid w:val="00D54A0F"/>
    <w:rsid w:val="00D65DB8"/>
    <w:rsid w:val="00D666B5"/>
    <w:rsid w:val="00DD5E3E"/>
    <w:rsid w:val="00DF5092"/>
    <w:rsid w:val="00E00A52"/>
    <w:rsid w:val="00E03864"/>
    <w:rsid w:val="00E05EEE"/>
    <w:rsid w:val="00E211E6"/>
    <w:rsid w:val="00E76885"/>
    <w:rsid w:val="00E8779E"/>
    <w:rsid w:val="00EA40F9"/>
    <w:rsid w:val="00EA4785"/>
    <w:rsid w:val="00EE690B"/>
    <w:rsid w:val="00F16153"/>
    <w:rsid w:val="00F7173E"/>
    <w:rsid w:val="00F84FA5"/>
    <w:rsid w:val="00FD44A7"/>
    <w:rsid w:val="00FE34D1"/>
    <w:rsid w:val="00FE78F3"/>
    <w:rsid w:val="00FF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AD76C3"/>
  <w15:chartTrackingRefBased/>
  <w15:docId w15:val="{F71DE8D1-FEA8-48C7-8D3B-69229055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B6B"/>
    <w:rPr>
      <w:color w:val="0563C1" w:themeColor="hyperlink"/>
      <w:u w:val="single"/>
    </w:rPr>
  </w:style>
  <w:style w:type="character" w:styleId="UnresolvedMention">
    <w:name w:val="Unresolved Mention"/>
    <w:basedOn w:val="DefaultParagraphFont"/>
    <w:uiPriority w:val="99"/>
    <w:semiHidden/>
    <w:unhideWhenUsed/>
    <w:rsid w:val="00B75B6B"/>
    <w:rPr>
      <w:color w:val="605E5C"/>
      <w:shd w:val="clear" w:color="auto" w:fill="E1DFDD"/>
    </w:rPr>
  </w:style>
  <w:style w:type="paragraph" w:styleId="ListParagraph">
    <w:name w:val="List Paragraph"/>
    <w:basedOn w:val="Normal"/>
    <w:uiPriority w:val="34"/>
    <w:qFormat/>
    <w:rsid w:val="007B746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7</Pages>
  <Words>2076</Words>
  <Characters>11837</Characters>
  <Application>Microsoft Office Word</Application>
  <DocSecurity>0</DocSecurity>
  <Lines>98</Lines>
  <Paragraphs>27</Paragraphs>
  <ScaleCrop>false</ScaleCrop>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c:creator>
  <cp:keywords/>
  <dc:description/>
  <cp:lastModifiedBy>DOW</cp:lastModifiedBy>
  <cp:revision>111</cp:revision>
  <dcterms:created xsi:type="dcterms:W3CDTF">2021-06-22T13:25:00Z</dcterms:created>
  <dcterms:modified xsi:type="dcterms:W3CDTF">2021-09-02T17:59:00Z</dcterms:modified>
</cp:coreProperties>
</file>